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785F">
      <w:pPr>
        <w:tabs>
          <w:tab w:val="left" w:pos="5927"/>
        </w:tabs>
        <w:spacing w:before="85" w:line="226" w:lineRule="auto"/>
        <w:jc w:val="center"/>
        <w:rPr>
          <w:rFonts w:hint="eastAsia" w:ascii="宋体" w:hAnsi="宋体" w:eastAsia="宋体" w:cs="宋体"/>
          <w:sz w:val="31"/>
          <w:szCs w:val="31"/>
          <w:u w:val="single"/>
          <w:lang w:eastAsia="zh-CN"/>
        </w:rPr>
      </w:pPr>
    </w:p>
    <w:p w14:paraId="452E25CD">
      <w:pPr>
        <w:tabs>
          <w:tab w:val="left" w:pos="5927"/>
        </w:tabs>
        <w:spacing w:before="85" w:line="226" w:lineRule="auto"/>
        <w:jc w:val="both"/>
        <w:rPr>
          <w:rFonts w:hint="eastAsia" w:ascii="宋体" w:hAnsi="宋体" w:eastAsia="宋体" w:cs="宋体"/>
          <w:sz w:val="31"/>
          <w:szCs w:val="31"/>
          <w:lang w:val="en-US" w:eastAsia="zh-CN"/>
        </w:rPr>
      </w:pPr>
      <w:r>
        <w:rPr>
          <w:rFonts w:hint="eastAsia" w:ascii="宋体" w:hAnsi="宋体" w:eastAsia="宋体" w:cs="宋体"/>
          <w:sz w:val="31"/>
          <w:szCs w:val="31"/>
          <w:u w:val="single"/>
          <w:lang w:eastAsia="zh-CN"/>
        </w:rPr>
        <w:t>十堰产投科技有限公司工艺提升改造项目(S33)配套生活区及厂区食堂装修改造工程工程总承包(EPC)</w:t>
      </w:r>
      <w:r>
        <w:rPr>
          <w:rFonts w:hint="eastAsia" w:ascii="宋体" w:hAnsi="宋体" w:eastAsia="宋体" w:cs="宋体"/>
          <w:sz w:val="31"/>
          <w:szCs w:val="31"/>
          <w:u w:val="single"/>
          <w:lang w:val="en-US" w:eastAsia="zh-CN"/>
        </w:rPr>
        <w:t>装饰装修专业分包</w:t>
      </w:r>
      <w:r>
        <w:rPr>
          <w:rFonts w:hint="eastAsia" w:ascii="宋体" w:hAnsi="宋体" w:eastAsia="宋体" w:cs="宋体"/>
          <w:sz w:val="31"/>
          <w:szCs w:val="31"/>
          <w:lang w:val="en-US" w:eastAsia="zh-CN"/>
        </w:rPr>
        <w:t>项目名称</w:t>
      </w:r>
    </w:p>
    <w:p w14:paraId="379C691B">
      <w:pPr>
        <w:pStyle w:val="3"/>
        <w:spacing w:line="247" w:lineRule="auto"/>
        <w:rPr>
          <w:rFonts w:hint="eastAsia" w:ascii="宋体" w:hAnsi="宋体" w:eastAsia="宋体" w:cs="宋体"/>
          <w:sz w:val="21"/>
          <w:szCs w:val="21"/>
        </w:rPr>
      </w:pPr>
    </w:p>
    <w:p w14:paraId="46331CA6">
      <w:pPr>
        <w:pStyle w:val="3"/>
        <w:spacing w:line="247" w:lineRule="auto"/>
        <w:rPr>
          <w:rFonts w:hint="eastAsia" w:ascii="宋体" w:hAnsi="宋体" w:eastAsia="宋体" w:cs="宋体"/>
          <w:sz w:val="21"/>
          <w:szCs w:val="21"/>
        </w:rPr>
      </w:pPr>
    </w:p>
    <w:p w14:paraId="3EA93A12">
      <w:pPr>
        <w:pStyle w:val="3"/>
        <w:spacing w:line="247" w:lineRule="auto"/>
        <w:rPr>
          <w:rFonts w:hint="eastAsia" w:ascii="宋体" w:hAnsi="宋体" w:eastAsia="宋体" w:cs="宋体"/>
          <w:sz w:val="21"/>
          <w:szCs w:val="21"/>
        </w:rPr>
      </w:pPr>
    </w:p>
    <w:p w14:paraId="18F495CF">
      <w:pPr>
        <w:pStyle w:val="3"/>
        <w:spacing w:line="248" w:lineRule="auto"/>
        <w:rPr>
          <w:rFonts w:hint="eastAsia" w:ascii="宋体" w:hAnsi="宋体" w:eastAsia="宋体" w:cs="宋体"/>
          <w:sz w:val="21"/>
          <w:szCs w:val="21"/>
        </w:rPr>
      </w:pPr>
    </w:p>
    <w:p w14:paraId="42A27782">
      <w:pPr>
        <w:pStyle w:val="3"/>
        <w:spacing w:line="248" w:lineRule="auto"/>
        <w:rPr>
          <w:rStyle w:val="10"/>
          <w:rFonts w:hint="eastAsia"/>
          <w:woUserID w:val="0"/>
        </w:rPr>
      </w:pPr>
    </w:p>
    <w:p w14:paraId="7BED0333">
      <w:pPr>
        <w:pStyle w:val="3"/>
        <w:spacing w:line="248" w:lineRule="auto"/>
        <w:rPr>
          <w:rFonts w:hint="eastAsia" w:ascii="宋体" w:hAnsi="宋体" w:eastAsia="宋体" w:cs="宋体"/>
          <w:sz w:val="21"/>
          <w:szCs w:val="21"/>
        </w:rPr>
      </w:pPr>
    </w:p>
    <w:p w14:paraId="0ACBEE85">
      <w:pPr>
        <w:pStyle w:val="3"/>
        <w:spacing w:line="248" w:lineRule="auto"/>
        <w:rPr>
          <w:rFonts w:hint="eastAsia" w:ascii="宋体" w:hAnsi="宋体" w:eastAsia="宋体" w:cs="宋体"/>
          <w:sz w:val="21"/>
          <w:szCs w:val="21"/>
        </w:rPr>
      </w:pPr>
    </w:p>
    <w:p w14:paraId="27806C57">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专业分包询比采购文件</w:t>
      </w:r>
    </w:p>
    <w:p w14:paraId="3F4C6A7F">
      <w:pPr>
        <w:pStyle w:val="3"/>
        <w:spacing w:line="251" w:lineRule="auto"/>
        <w:jc w:val="center"/>
        <w:rPr>
          <w:rFonts w:hint="eastAsia" w:ascii="宋体" w:hAnsi="宋体" w:eastAsia="宋体" w:cs="宋体"/>
          <w:sz w:val="21"/>
          <w:szCs w:val="21"/>
        </w:rPr>
      </w:pPr>
    </w:p>
    <w:p w14:paraId="23FB71B8">
      <w:pPr>
        <w:pStyle w:val="3"/>
        <w:spacing w:line="251" w:lineRule="auto"/>
        <w:rPr>
          <w:rFonts w:hint="eastAsia" w:ascii="宋体" w:hAnsi="宋体" w:eastAsia="宋体" w:cs="宋体"/>
          <w:sz w:val="21"/>
          <w:szCs w:val="21"/>
        </w:rPr>
      </w:pPr>
    </w:p>
    <w:p w14:paraId="55985095">
      <w:pPr>
        <w:pStyle w:val="3"/>
        <w:spacing w:line="251" w:lineRule="auto"/>
        <w:jc w:val="both"/>
        <w:rPr>
          <w:rFonts w:hint="eastAsia" w:ascii="宋体" w:hAnsi="宋体" w:eastAsia="宋体" w:cs="宋体"/>
          <w:lang w:eastAsia="zh-CN"/>
        </w:rPr>
      </w:pPr>
    </w:p>
    <w:p w14:paraId="7CBF9959">
      <w:pPr>
        <w:pStyle w:val="3"/>
        <w:spacing w:line="251" w:lineRule="auto"/>
        <w:jc w:val="center"/>
        <w:rPr>
          <w:rFonts w:hint="eastAsia" w:ascii="宋体" w:hAnsi="宋体" w:eastAsia="宋体" w:cs="宋体"/>
          <w:lang w:eastAsia="zh-CN"/>
        </w:rPr>
      </w:pPr>
    </w:p>
    <w:p w14:paraId="5DFF038E">
      <w:pPr>
        <w:pStyle w:val="3"/>
        <w:spacing w:line="251" w:lineRule="auto"/>
        <w:jc w:val="center"/>
        <w:rPr>
          <w:rFonts w:hint="eastAsia" w:ascii="宋体" w:hAnsi="宋体" w:eastAsia="宋体" w:cs="宋体"/>
          <w:lang w:eastAsia="zh-CN"/>
        </w:rPr>
      </w:pPr>
    </w:p>
    <w:p w14:paraId="34AFD41B">
      <w:pPr>
        <w:pStyle w:val="3"/>
        <w:spacing w:line="251" w:lineRule="auto"/>
        <w:jc w:val="both"/>
        <w:rPr>
          <w:rFonts w:hint="eastAsia" w:ascii="宋体" w:hAnsi="宋体" w:eastAsia="宋体" w:cs="宋体"/>
          <w:sz w:val="21"/>
          <w:szCs w:val="21"/>
        </w:rPr>
      </w:pPr>
    </w:p>
    <w:p w14:paraId="569F5407">
      <w:pPr>
        <w:pStyle w:val="3"/>
        <w:spacing w:line="251" w:lineRule="auto"/>
        <w:rPr>
          <w:rFonts w:hint="eastAsia" w:ascii="宋体" w:hAnsi="宋体" w:eastAsia="宋体" w:cs="宋体"/>
          <w:sz w:val="21"/>
          <w:szCs w:val="21"/>
        </w:rPr>
      </w:pPr>
    </w:p>
    <w:p w14:paraId="2C030ADD">
      <w:pPr>
        <w:pStyle w:val="3"/>
        <w:spacing w:line="251" w:lineRule="auto"/>
        <w:rPr>
          <w:rFonts w:hint="eastAsia" w:ascii="宋体" w:hAnsi="宋体" w:eastAsia="宋体" w:cs="宋体"/>
          <w:lang w:eastAsia="zh-CN"/>
        </w:rPr>
      </w:pPr>
    </w:p>
    <w:p w14:paraId="429C88C1">
      <w:pPr>
        <w:pStyle w:val="3"/>
        <w:spacing w:line="251" w:lineRule="auto"/>
        <w:rPr>
          <w:rFonts w:hint="eastAsia" w:ascii="宋体" w:hAnsi="宋体" w:eastAsia="宋体" w:cs="宋体"/>
          <w:lang w:eastAsia="zh-CN"/>
        </w:rPr>
      </w:pPr>
    </w:p>
    <w:p w14:paraId="54510298">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4">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14:paraId="305D5239">
      <w:pPr>
        <w:pStyle w:val="3"/>
        <w:spacing w:line="251" w:lineRule="auto"/>
        <w:rPr>
          <w:rFonts w:hint="eastAsia" w:ascii="宋体" w:hAnsi="宋体" w:eastAsia="宋体" w:cs="宋体"/>
          <w:sz w:val="21"/>
          <w:szCs w:val="21"/>
        </w:rPr>
      </w:pPr>
    </w:p>
    <w:p w14:paraId="20466998">
      <w:pPr>
        <w:pStyle w:val="3"/>
        <w:spacing w:line="252" w:lineRule="auto"/>
        <w:rPr>
          <w:rFonts w:hint="eastAsia" w:ascii="宋体" w:hAnsi="宋体" w:eastAsia="宋体" w:cs="宋体"/>
          <w:sz w:val="21"/>
          <w:szCs w:val="21"/>
        </w:rPr>
      </w:pPr>
    </w:p>
    <w:p w14:paraId="4C181B0A">
      <w:pPr>
        <w:pStyle w:val="3"/>
        <w:spacing w:line="252" w:lineRule="auto"/>
        <w:rPr>
          <w:rFonts w:hint="eastAsia" w:ascii="宋体" w:hAnsi="宋体" w:eastAsia="宋体" w:cs="宋体"/>
          <w:sz w:val="21"/>
          <w:szCs w:val="21"/>
        </w:rPr>
      </w:pPr>
    </w:p>
    <w:p w14:paraId="78E4555D">
      <w:pPr>
        <w:pStyle w:val="3"/>
        <w:spacing w:line="252" w:lineRule="auto"/>
        <w:rPr>
          <w:rFonts w:hint="eastAsia" w:ascii="宋体" w:hAnsi="宋体" w:eastAsia="宋体" w:cs="宋体"/>
          <w:sz w:val="21"/>
          <w:szCs w:val="21"/>
        </w:rPr>
      </w:pPr>
    </w:p>
    <w:p w14:paraId="08031CCA">
      <w:pPr>
        <w:pStyle w:val="3"/>
        <w:spacing w:line="252" w:lineRule="auto"/>
        <w:rPr>
          <w:rFonts w:hint="eastAsia" w:ascii="宋体" w:hAnsi="宋体" w:eastAsia="宋体" w:cs="宋体"/>
          <w:sz w:val="21"/>
          <w:szCs w:val="21"/>
        </w:rPr>
      </w:pPr>
    </w:p>
    <w:p w14:paraId="28C06B91">
      <w:pPr>
        <w:pStyle w:val="3"/>
        <w:spacing w:line="252" w:lineRule="auto"/>
        <w:rPr>
          <w:rFonts w:hint="eastAsia" w:ascii="宋体" w:hAnsi="宋体" w:eastAsia="宋体" w:cs="宋体"/>
          <w:sz w:val="21"/>
          <w:szCs w:val="21"/>
        </w:rPr>
      </w:pPr>
    </w:p>
    <w:p w14:paraId="01E65523">
      <w:pPr>
        <w:spacing w:line="403" w:lineRule="exact"/>
        <w:rPr>
          <w:rFonts w:hint="eastAsia" w:ascii="宋体" w:hAnsi="宋体" w:eastAsia="宋体" w:cs="宋体"/>
          <w:sz w:val="40"/>
          <w:szCs w:val="40"/>
        </w:rPr>
      </w:pPr>
    </w:p>
    <w:p w14:paraId="5858F237">
      <w:pPr>
        <w:rPr>
          <w:rFonts w:hint="eastAsia" w:ascii="宋体" w:hAnsi="宋体" w:eastAsia="宋体" w:cs="宋体"/>
          <w:sz w:val="21"/>
          <w:szCs w:val="21"/>
        </w:rPr>
      </w:pPr>
    </w:p>
    <w:p w14:paraId="677788EC">
      <w:pPr>
        <w:tabs>
          <w:tab w:val="left" w:pos="1911"/>
        </w:tabs>
        <w:jc w:val="center"/>
        <w:rPr>
          <w:rFonts w:hint="default" w:ascii="宋体" w:hAnsi="宋体" w:eastAsia="宋体" w:cs="宋体"/>
          <w:b/>
          <w:sz w:val="21"/>
          <w:szCs w:val="21"/>
          <w:lang w:val="en-US" w:eastAsia="zh-CN"/>
        </w:rPr>
        <w:sectPr>
          <w:footerReference r:id="rId5"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p>
    <w:p w14:paraId="61194201">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14:paraId="45228022">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eastAsia" w:ascii="宋体" w:hAnsi="宋体" w:eastAsia="宋体" w:cs="宋体"/>
          <w:spacing w:val="11"/>
          <w:sz w:val="24"/>
          <w:szCs w:val="24"/>
          <w:u w:val="single"/>
          <w:lang w:val="en-US" w:eastAsia="zh-CN"/>
        </w:rPr>
        <w:t>十堰产投科技有限公司工艺提升改造项目(S33)配套生活区及厂区食堂装修改造工程工程总承包(EPC)装饰装修专业分包</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项目名称</w:t>
      </w:r>
      <w:r>
        <w:rPr>
          <w:rFonts w:hint="eastAsia" w:ascii="宋体" w:hAnsi="宋体" w:eastAsia="宋体" w:cs="宋体"/>
          <w:sz w:val="24"/>
          <w:szCs w:val="24"/>
          <w:u w:val="singl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14:paraId="63707554">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14:paraId="448F106A">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十堰产投科技有限公司工艺提升改造项目(S33)配套生活区及厂区食堂装修改造工程工程总承包(EPC)装饰装修专业分包</w:t>
      </w:r>
    </w:p>
    <w:p w14:paraId="03F32426">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 湖北省十堰市十堰经济技术开发区东环路 1 号</w:t>
      </w:r>
    </w:p>
    <w:p w14:paraId="1AF6C29F">
      <w:pPr>
        <w:numPr>
          <w:ilvl w:val="0"/>
          <w:numId w:val="0"/>
        </w:numPr>
        <w:spacing w:before="78" w:line="360" w:lineRule="auto"/>
        <w:ind w:left="479" w:leftChars="228" w:firstLine="0" w:firstLineChars="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 xml:space="preserve"> 负责1#、2#、3#员工宿舍、4#专家楼以及食堂零星装饰工程，具体详见工程量清单。</w:t>
      </w:r>
    </w:p>
    <w:p w14:paraId="5AE088AF">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 xml:space="preserve"> 824281.64 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FE"/>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A8"/>
      </w:r>
    </w:p>
    <w:p w14:paraId="5BE19656">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pacing w:val="-7"/>
          <w:sz w:val="24"/>
          <w:szCs w:val="24"/>
          <w:lang w:val="en-US" w:eastAsia="zh-CN"/>
        </w:rPr>
        <w:t>①</w:t>
      </w:r>
      <w:r>
        <w:rPr>
          <w:rFonts w:hint="eastAsia" w:ascii="宋体" w:hAnsi="宋体" w:eastAsia="宋体" w:cs="宋体"/>
          <w:sz w:val="24"/>
          <w:szCs w:val="24"/>
          <w:lang w:val="en-US" w:eastAsia="zh-CN"/>
        </w:rPr>
        <w:t>包含人工、材料、机械、</w:t>
      </w:r>
      <w:r>
        <w:rPr>
          <w:rFonts w:hint="default" w:ascii="宋体" w:hAnsi="宋体" w:eastAsia="宋体" w:cs="宋体"/>
          <w:sz w:val="24"/>
          <w:szCs w:val="24"/>
          <w:lang w:eastAsia="zh-CN"/>
        </w:rPr>
        <w:t>管理、利润、规费、税金、安全文明施工费等全部施工成本；</w:t>
      </w:r>
      <w:r>
        <w:rPr>
          <w:rFonts w:hint="eastAsia" w:ascii="微软雅黑" w:hAnsi="微软雅黑" w:eastAsia="微软雅黑" w:cs="微软雅黑"/>
          <w:spacing w:val="-7"/>
          <w:sz w:val="24"/>
          <w:szCs w:val="24"/>
          <w:lang w:val="en-US" w:eastAsia="zh-CN"/>
        </w:rPr>
        <w:t>②</w:t>
      </w:r>
      <w:r>
        <w:rPr>
          <w:rFonts w:hint="default" w:ascii="宋体" w:hAnsi="宋体" w:eastAsia="宋体" w:cs="宋体"/>
          <w:sz w:val="24"/>
          <w:szCs w:val="24"/>
          <w:lang w:eastAsia="zh-CN"/>
        </w:rPr>
        <w:t>供应商报价若超过最高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14:paraId="479E64B6">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   30日历天    </w:t>
      </w:r>
      <w:r>
        <w:rPr>
          <w:rFonts w:hint="eastAsia" w:ascii="宋体" w:hAnsi="宋体" w:eastAsia="宋体" w:cs="宋体"/>
          <w:sz w:val="24"/>
          <w:szCs w:val="24"/>
          <w:u w:val="none"/>
          <w:lang w:val="en-US" w:eastAsia="zh-CN"/>
        </w:rPr>
        <w:t>。</w:t>
      </w:r>
    </w:p>
    <w:p w14:paraId="14BD647F">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14:paraId="67170720">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14:paraId="72D1740D">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14:paraId="05251841">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14:paraId="4EED276D">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14:paraId="418171DF">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14:paraId="30660CC7">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14:paraId="71AD491A">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14:paraId="14CCA9C7">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14:paraId="760B6C19">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14:paraId="5DC95EEA">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14:paraId="3B50885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pacing w:val="-1"/>
          <w:sz w:val="24"/>
          <w:szCs w:val="24"/>
          <w:highlight w:val="none"/>
          <w:lang w:val="en-US" w:eastAsia="zh-CN"/>
        </w:rPr>
      </w:pPr>
      <w:r>
        <w:rPr>
          <w:rFonts w:hint="eastAsia" w:ascii="宋体" w:hAnsi="宋体" w:eastAsia="宋体" w:cs="宋体"/>
          <w:spacing w:val="-1"/>
          <w:sz w:val="24"/>
          <w:szCs w:val="24"/>
          <w:highlight w:val="none"/>
          <w:lang w:val="en-US" w:eastAsia="zh-CN"/>
        </w:rPr>
        <w:t>(1)</w:t>
      </w:r>
      <w:r>
        <w:rPr>
          <w:rFonts w:hint="eastAsia" w:ascii="宋体" w:hAnsi="宋体" w:eastAsia="宋体" w:cs="宋体"/>
          <w:spacing w:val="-2"/>
          <w:sz w:val="24"/>
          <w:szCs w:val="24"/>
          <w:lang w:val="en-US" w:eastAsia="zh-CN"/>
        </w:rPr>
        <w:t>供应商须具备建设行政主管部门核发的</w:t>
      </w:r>
      <w:r>
        <w:rPr>
          <w:rFonts w:hint="eastAsia" w:ascii="宋体" w:hAnsi="宋体" w:eastAsia="宋体" w:cs="宋体"/>
          <w:spacing w:val="-2"/>
          <w:sz w:val="24"/>
          <w:szCs w:val="24"/>
          <w:u w:val="single"/>
          <w:lang w:val="en-US" w:eastAsia="zh-CN"/>
        </w:rPr>
        <w:t xml:space="preserve">  装饰装修 </w:t>
      </w:r>
      <w:r>
        <w:rPr>
          <w:rFonts w:hint="eastAsia" w:ascii="宋体" w:hAnsi="宋体" w:eastAsia="宋体" w:cs="宋体"/>
          <w:spacing w:val="-2"/>
          <w:sz w:val="24"/>
          <w:szCs w:val="24"/>
          <w:lang w:val="en-US" w:eastAsia="zh-CN"/>
        </w:rPr>
        <w:t>工程专业承包</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级及以上资质</w:t>
      </w:r>
      <w:r>
        <w:rPr>
          <w:rFonts w:hint="eastAsia" w:ascii="宋体" w:hAnsi="宋体" w:eastAsia="宋体" w:cs="宋体"/>
          <w:spacing w:val="-1"/>
          <w:sz w:val="24"/>
          <w:szCs w:val="24"/>
          <w:highlight w:val="none"/>
          <w:lang w:val="en-US" w:eastAsia="zh-CN"/>
        </w:rPr>
        <w:t>；</w:t>
      </w:r>
    </w:p>
    <w:p w14:paraId="292E8C8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(2)供应商须具备有效的安全生产许可证。</w:t>
      </w:r>
    </w:p>
    <w:p w14:paraId="0310BFE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(3)拟派项目经理须具备</w:t>
      </w:r>
      <w:r>
        <w:rPr>
          <w:rFonts w:hint="eastAsia" w:ascii="宋体" w:hAnsi="宋体" w:eastAsia="宋体" w:cs="宋体"/>
          <w:snapToGrid w:val="0"/>
          <w:color w:val="000000"/>
          <w:spacing w:val="-1"/>
          <w:kern w:val="0"/>
          <w:sz w:val="24"/>
          <w:szCs w:val="24"/>
          <w:u w:val="single"/>
          <w:lang w:val="en-US" w:eastAsia="zh-CN" w:bidi="ar-SA"/>
        </w:rPr>
        <w:t xml:space="preserve">  建筑工程 </w:t>
      </w:r>
      <w:r>
        <w:rPr>
          <w:rFonts w:hint="eastAsia" w:ascii="宋体" w:hAnsi="宋体" w:eastAsia="宋体" w:cs="宋体"/>
          <w:snapToGrid w:val="0"/>
          <w:color w:val="000000"/>
          <w:spacing w:val="-1"/>
          <w:kern w:val="0"/>
          <w:sz w:val="24"/>
          <w:szCs w:val="24"/>
          <w:lang w:val="en-US" w:eastAsia="zh-CN" w:bidi="ar-SA"/>
        </w:rPr>
        <w:t>专业</w:t>
      </w:r>
      <w:r>
        <w:rPr>
          <w:rFonts w:hint="eastAsia" w:ascii="宋体" w:hAnsi="宋体" w:eastAsia="宋体" w:cs="宋体"/>
          <w:snapToGrid w:val="0"/>
          <w:color w:val="000000"/>
          <w:spacing w:val="-1"/>
          <w:kern w:val="0"/>
          <w:sz w:val="24"/>
          <w:szCs w:val="24"/>
          <w:u w:val="single"/>
          <w:lang w:val="en-US" w:eastAsia="zh-CN" w:bidi="ar-SA"/>
        </w:rPr>
        <w:t xml:space="preserve">  二  </w:t>
      </w:r>
      <w:r>
        <w:rPr>
          <w:rFonts w:hint="eastAsia" w:ascii="宋体" w:hAnsi="宋体" w:eastAsia="宋体" w:cs="宋体"/>
          <w:snapToGrid w:val="0"/>
          <w:color w:val="000000"/>
          <w:spacing w:val="-1"/>
          <w:kern w:val="0"/>
          <w:sz w:val="24"/>
          <w:szCs w:val="24"/>
          <w:lang w:val="en-US" w:eastAsia="zh-CN" w:bidi="ar-SA"/>
        </w:rPr>
        <w:t>级及以上注册建造师执业资格和有效的安全生产考核合格证书（B证），且未担任其他在建建设工程项目的项目经理；</w:t>
      </w:r>
    </w:p>
    <w:p w14:paraId="1F849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供应商在本次采购活动中没有伪造证件和虚假材料</w:t>
      </w:r>
      <w:r>
        <w:rPr>
          <w:rFonts w:hint="eastAsia" w:ascii="宋体" w:hAnsi="宋体" w:eastAsia="宋体" w:cs="宋体"/>
          <w:snapToGrid w:val="0"/>
          <w:color w:val="000000"/>
          <w:spacing w:val="-1"/>
          <w:kern w:val="0"/>
          <w:sz w:val="24"/>
          <w:szCs w:val="24"/>
          <w:lang w:val="en-US" w:eastAsia="zh-CN" w:bidi="ar-SA"/>
        </w:rPr>
        <w:t>。</w:t>
      </w:r>
    </w:p>
    <w:p w14:paraId="005331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C6B82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0FABE4D3">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14:paraId="4CC33B17">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14:paraId="2C23B7FE">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14:paraId="3CB9F659">
      <w:pPr>
        <w:numPr>
          <w:ilvl w:val="0"/>
          <w:numId w:val="0"/>
        </w:numPr>
        <w:spacing w:before="78" w:line="360" w:lineRule="auto"/>
        <w:ind w:leftChars="228" w:right="-386" w:rightChars="-184"/>
        <w:jc w:val="left"/>
        <w:rPr>
          <w:rFonts w:hint="eastAsia" w:ascii="宋体" w:hAnsi="宋体" w:eastAsia="宋体" w:cs="宋体"/>
          <w:spacing w:val="-7"/>
          <w:sz w:val="24"/>
          <w:szCs w:val="24"/>
        </w:rPr>
      </w:pPr>
      <w:r>
        <w:rPr>
          <w:rFonts w:hint="eastAsia" w:ascii="宋体" w:hAnsi="宋体" w:eastAsia="宋体" w:cs="宋体"/>
          <w:spacing w:val="6"/>
          <w:sz w:val="24"/>
          <w:szCs w:val="24"/>
          <w:lang w:val="en-US" w:eastAsia="zh-CN"/>
        </w:rPr>
        <w:t>1.</w:t>
      </w:r>
      <w:r>
        <w:rPr>
          <w:rFonts w:hint="eastAsia" w:ascii="宋体" w:hAnsi="宋体" w:eastAsia="宋体" w:cs="宋体"/>
          <w:spacing w:val="6"/>
          <w:sz w:val="24"/>
          <w:szCs w:val="24"/>
        </w:rPr>
        <w:t>采购文件获取时间：</w:t>
      </w:r>
      <w:r>
        <w:rPr>
          <w:rFonts w:hint="eastAsia" w:ascii="宋体" w:hAnsi="宋体" w:eastAsia="宋体" w:cs="宋体"/>
          <w:spacing w:val="-78"/>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2026 </w:t>
      </w:r>
      <w:r>
        <w:rPr>
          <w:rFonts w:hint="eastAsia" w:ascii="宋体" w:hAnsi="宋体" w:eastAsia="宋体" w:cs="宋体"/>
          <w:spacing w:val="-109"/>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7</w:t>
      </w:r>
      <w:r>
        <w:rPr>
          <w:rFonts w:hint="eastAsia" w:ascii="宋体" w:hAnsi="宋体" w:eastAsia="宋体" w:cs="宋体"/>
          <w:spacing w:val="2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23</w:t>
      </w:r>
      <w:r>
        <w:rPr>
          <w:rFonts w:hint="eastAsia" w:ascii="宋体" w:hAnsi="宋体" w:eastAsia="宋体" w:cs="宋体"/>
          <w:spacing w:val="-68"/>
          <w:sz w:val="24"/>
          <w:szCs w:val="24"/>
        </w:rPr>
        <w:t xml:space="preserve">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7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99"/>
          <w:sz w:val="24"/>
          <w:szCs w:val="24"/>
          <w:lang w:val="en-US" w:eastAsia="zh-CN"/>
        </w:rPr>
        <w:t xml:space="preserve"> </w:t>
      </w:r>
      <w:r>
        <w:rPr>
          <w:rFonts w:hint="eastAsia" w:ascii="宋体" w:hAnsi="宋体" w:eastAsia="宋体" w:cs="宋体"/>
          <w:spacing w:val="23"/>
          <w:sz w:val="24"/>
          <w:szCs w:val="24"/>
          <w:u w:val="single" w:color="auto"/>
          <w:lang w:val="en-US" w:eastAsia="zh-CN"/>
        </w:rPr>
        <w:t>27</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12:00</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5:30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95"/>
          <w:sz w:val="24"/>
          <w:szCs w:val="24"/>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14:paraId="3D2A459C">
      <w:pPr>
        <w:numPr>
          <w:ilvl w:val="0"/>
          <w:numId w:val="0"/>
        </w:numPr>
        <w:spacing w:before="78" w:line="360" w:lineRule="auto"/>
        <w:ind w:leftChars="228" w:right="-386" w:rightChars="-184"/>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14:paraId="2BA2D86E">
      <w:pPr>
        <w:numPr>
          <w:ilvl w:val="0"/>
          <w:numId w:val="1"/>
        </w:numPr>
        <w:spacing w:before="78" w:line="360" w:lineRule="auto"/>
        <w:ind w:left="-100" w:leftChars="0" w:firstLine="520" w:firstLineChars="0"/>
        <w:rPr>
          <w:rFonts w:hint="default" w:ascii="宋体" w:hAnsi="宋体" w:eastAsia="宋体" w:cs="宋体"/>
          <w:b/>
          <w:bCs/>
          <w:spacing w:val="-7"/>
          <w:sz w:val="24"/>
          <w:szCs w:val="24"/>
          <w:lang w:val="en-US" w:eastAsia="zh-CN"/>
        </w:rPr>
      </w:pPr>
      <w:r>
        <w:rPr>
          <w:rFonts w:hint="default" w:ascii="宋体" w:hAnsi="宋体" w:eastAsia="宋体" w:cs="宋体"/>
          <w:b/>
          <w:bCs/>
          <w:spacing w:val="-7"/>
          <w:sz w:val="24"/>
          <w:szCs w:val="24"/>
          <w:lang w:val="en-US" w:eastAsia="zh-CN"/>
        </w:rPr>
        <w:t>响应文件送达地点、截止时间</w:t>
      </w:r>
    </w:p>
    <w:p w14:paraId="6B1B68EA">
      <w:pPr>
        <w:keepNext w:val="0"/>
        <w:keepLines w:val="0"/>
        <w:pageBreakBefore w:val="0"/>
        <w:widowControl/>
        <w:kinsoku w:val="0"/>
        <w:wordWrap/>
        <w:overflowPunct/>
        <w:topLinePunct w:val="0"/>
        <w:autoSpaceDE w:val="0"/>
        <w:autoSpaceDN w:val="0"/>
        <w:bidi w:val="0"/>
        <w:adjustRightInd w:val="0"/>
        <w:snapToGrid w:val="0"/>
        <w:spacing w:before="78" w:line="360" w:lineRule="auto"/>
        <w:ind w:left="420" w:leftChars="200" w:firstLine="0" w:firstLineChars="0"/>
        <w:textAlignment w:val="baseline"/>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14:paraId="1FBD4947">
      <w:pPr>
        <w:spacing w:before="78" w:line="360" w:lineRule="auto"/>
        <w:ind w:left="479" w:leftChars="228" w:firstLine="0" w:firstLineChars="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89"/>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7</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28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
          <w:sz w:val="24"/>
          <w:szCs w:val="24"/>
        </w:rPr>
        <w:t>。</w:t>
      </w:r>
    </w:p>
    <w:p w14:paraId="7F6BB3A7">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14:paraId="0A024AF6">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14:paraId="607D89CF">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14:paraId="297BCF9C">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14:paraId="2459E5AA">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14:paraId="2D1BEF51">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14:paraId="1384875C">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14:paraId="6B1AE6C9">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马女士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FA82F1D">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p>
    <w:p w14:paraId="290CD22D">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default" w:ascii="宋体" w:hAnsi="宋体" w:eastAsia="宋体" w:cs="宋体"/>
          <w:spacing w:val="11"/>
          <w:sz w:val="24"/>
          <w:szCs w:val="24"/>
          <w:u w:val="single"/>
          <w:lang w:eastAsia="zh-CN"/>
        </w:rPr>
        <w:t xml:space="preserve"> </w:t>
      </w:r>
      <w:r>
        <w:rPr>
          <w:rFonts w:hint="eastAsia" w:ascii="宋体" w:hAnsi="宋体" w:eastAsia="宋体" w:cs="宋体"/>
          <w:spacing w:val="11"/>
          <w:sz w:val="24"/>
          <w:szCs w:val="24"/>
          <w:u w:val="single"/>
          <w:lang w:val="en-US" w:eastAsia="zh-CN"/>
        </w:rPr>
        <w:t xml:space="preserve"> 1391975508@qq.com     </w:t>
      </w:r>
    </w:p>
    <w:p w14:paraId="0D0AAF28">
      <w:pPr>
        <w:spacing w:before="273" w:line="360" w:lineRule="auto"/>
        <w:ind w:left="514"/>
        <w:rPr>
          <w:rFonts w:hint="default" w:ascii="宋体" w:hAnsi="宋体" w:eastAsia="宋体" w:cs="宋体"/>
          <w:sz w:val="24"/>
          <w:szCs w:val="24"/>
          <w:lang w:eastAsia="zh-CN"/>
        </w:rPr>
      </w:pPr>
    </w:p>
    <w:p w14:paraId="6091D46B">
      <w:pPr>
        <w:bidi w:val="0"/>
        <w:spacing w:line="360" w:lineRule="auto"/>
        <w:rPr>
          <w:rFonts w:hint="default" w:ascii="Arial" w:hAnsi="Arial" w:eastAsia="Arial" w:cs="Arial"/>
          <w:snapToGrid w:val="0"/>
          <w:color w:val="000000"/>
          <w:kern w:val="0"/>
          <w:sz w:val="21"/>
          <w:szCs w:val="21"/>
          <w:lang w:val="en-US" w:eastAsia="zh-CN" w:bidi="ar-SA"/>
        </w:rPr>
      </w:pPr>
    </w:p>
    <w:p w14:paraId="69B8BF98">
      <w:pPr>
        <w:pStyle w:val="7"/>
        <w:spacing w:line="360" w:lineRule="auto"/>
        <w:rPr>
          <w:rFonts w:hint="default" w:ascii="Arial" w:hAnsi="Arial" w:eastAsia="Arial" w:cs="Arial"/>
          <w:snapToGrid w:val="0"/>
          <w:color w:val="000000"/>
          <w:kern w:val="0"/>
          <w:sz w:val="21"/>
          <w:szCs w:val="21"/>
          <w:lang w:val="en-US" w:eastAsia="zh-CN" w:bidi="ar-SA"/>
        </w:rPr>
      </w:pPr>
    </w:p>
    <w:p w14:paraId="1C07B89C">
      <w:pPr>
        <w:pStyle w:val="7"/>
        <w:spacing w:line="360" w:lineRule="auto"/>
        <w:rPr>
          <w:rFonts w:hint="default" w:ascii="Arial" w:hAnsi="Arial" w:eastAsia="Arial" w:cs="Arial"/>
          <w:snapToGrid w:val="0"/>
          <w:color w:val="000000"/>
          <w:kern w:val="0"/>
          <w:sz w:val="21"/>
          <w:szCs w:val="21"/>
          <w:lang w:val="en-US" w:eastAsia="zh-CN" w:bidi="ar-SA"/>
        </w:rPr>
      </w:pPr>
    </w:p>
    <w:p w14:paraId="5601C26D">
      <w:pPr>
        <w:bidi w:val="0"/>
        <w:spacing w:line="360" w:lineRule="auto"/>
        <w:rPr>
          <w:rFonts w:hint="default"/>
          <w:lang w:val="en-US" w:eastAsia="zh-CN"/>
        </w:rPr>
      </w:pPr>
    </w:p>
    <w:p w14:paraId="1DBB0282">
      <w:pPr>
        <w:bidi w:val="0"/>
        <w:spacing w:line="360" w:lineRule="auto"/>
        <w:rPr>
          <w:rFonts w:hint="default"/>
          <w:lang w:val="en-US" w:eastAsia="zh-CN"/>
        </w:rPr>
      </w:pPr>
    </w:p>
    <w:p w14:paraId="53CA34D1">
      <w:pPr>
        <w:bidi w:val="0"/>
        <w:spacing w:line="360" w:lineRule="auto"/>
        <w:rPr>
          <w:rFonts w:hint="default"/>
          <w:lang w:val="en-US" w:eastAsia="zh-CN"/>
        </w:rPr>
      </w:pPr>
    </w:p>
    <w:p w14:paraId="4F95896A">
      <w:pPr>
        <w:bidi w:val="0"/>
        <w:spacing w:line="360" w:lineRule="auto"/>
        <w:rPr>
          <w:rFonts w:hint="default"/>
          <w:lang w:val="en-US" w:eastAsia="zh-CN"/>
        </w:rPr>
      </w:pPr>
    </w:p>
    <w:p w14:paraId="089D930B">
      <w:pPr>
        <w:bidi w:val="0"/>
        <w:spacing w:line="360" w:lineRule="auto"/>
        <w:rPr>
          <w:rFonts w:hint="default"/>
          <w:lang w:val="en-US" w:eastAsia="zh-CN"/>
        </w:rPr>
      </w:pPr>
    </w:p>
    <w:p w14:paraId="21120261">
      <w:pPr>
        <w:bidi w:val="0"/>
        <w:spacing w:line="360" w:lineRule="auto"/>
        <w:rPr>
          <w:rFonts w:hint="default"/>
          <w:lang w:val="en-US" w:eastAsia="zh-CN"/>
        </w:rPr>
      </w:pPr>
    </w:p>
    <w:p w14:paraId="6B634FDD">
      <w:pPr>
        <w:pStyle w:val="7"/>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rPr>
          <w:b w:val="0"/>
          <w:bCs w:val="0"/>
        </w:rPr>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0A54031C">
      <w:pPr>
        <w:pStyle w:val="3"/>
        <w:spacing w:line="255" w:lineRule="auto"/>
      </w:pPr>
    </w:p>
    <w:p w14:paraId="52967D87">
      <w:pPr>
        <w:pStyle w:val="3"/>
        <w:spacing w:line="255" w:lineRule="auto"/>
        <w:rPr>
          <w:rFonts w:hint="eastAsia" w:eastAsia="宋体"/>
          <w:lang w:eastAsia="zh-CN"/>
        </w:rPr>
      </w:pPr>
    </w:p>
    <w:p w14:paraId="5DCE7F6B">
      <w:pPr>
        <w:pStyle w:val="3"/>
        <w:spacing w:line="255" w:lineRule="auto"/>
        <w:rPr>
          <w:rFonts w:hint="eastAsia" w:eastAsia="宋体"/>
          <w:lang w:eastAsia="zh-CN"/>
        </w:rPr>
      </w:pPr>
    </w:p>
    <w:p w14:paraId="05D633BD">
      <w:pPr>
        <w:pStyle w:val="3"/>
        <w:spacing w:line="255" w:lineRule="auto"/>
      </w:pPr>
    </w:p>
    <w:p w14:paraId="4207F61B">
      <w:pPr>
        <w:pStyle w:val="3"/>
        <w:spacing w:line="255" w:lineRule="auto"/>
      </w:pPr>
    </w:p>
    <w:p w14:paraId="327CB946">
      <w:pPr>
        <w:pStyle w:val="3"/>
        <w:spacing w:line="255" w:lineRule="auto"/>
      </w:pPr>
    </w:p>
    <w:p w14:paraId="1EC94A1A">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专业分包响应文件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131C9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14:paraId="5F09B36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460C13B3">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6174E156">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7DA3DEAB">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7E8092F">
      <w:pPr>
        <w:spacing w:before="91" w:line="360" w:lineRule="auto"/>
        <w:ind w:left="707"/>
        <w:rPr>
          <w:rFonts w:hint="eastAsia" w:ascii="宋体" w:hAnsi="宋体" w:eastAsia="宋体" w:cs="宋体"/>
          <w:sz w:val="28"/>
          <w:szCs w:val="28"/>
          <w:lang w:val="en-US" w:eastAsia="zh-CN"/>
        </w:rPr>
        <w:sectPr>
          <w:footerReference r:id="rId8"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p>
    <w:p w14:paraId="6C4493F7">
      <w:pPr>
        <w:pStyle w:val="3"/>
        <w:spacing w:line="360" w:lineRule="auto"/>
      </w:pPr>
    </w:p>
    <w:p w14:paraId="20DB8DC7">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14:paraId="2FDA4347">
      <w:pPr>
        <w:pStyle w:val="3"/>
        <w:spacing w:line="360" w:lineRule="auto"/>
      </w:pPr>
    </w:p>
    <w:p w14:paraId="3A9E0AD8">
      <w:pPr>
        <w:pStyle w:val="3"/>
        <w:spacing w:line="360" w:lineRule="auto"/>
        <w:rPr>
          <w:sz w:val="28"/>
          <w:szCs w:val="28"/>
        </w:rPr>
      </w:pPr>
    </w:p>
    <w:p w14:paraId="64CD5705">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14:paraId="34526E43">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该项目专业分包工作</w:t>
      </w:r>
      <w:r>
        <w:rPr>
          <w:rFonts w:hint="eastAsia" w:ascii="宋体" w:hAnsi="宋体" w:eastAsia="宋体" w:cs="宋体"/>
          <w:spacing w:val="-4"/>
          <w:sz w:val="24"/>
          <w:szCs w:val="24"/>
        </w:rPr>
        <w:t>，并按合同约定履行义务。</w:t>
      </w:r>
    </w:p>
    <w:p w14:paraId="7F8CEAA7">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w:t>
      </w:r>
      <w:r>
        <w:rPr>
          <w:rFonts w:hint="eastAsia" w:ascii="宋体" w:hAnsi="宋体" w:eastAsia="宋体" w:cs="宋体"/>
          <w:spacing w:val="-2"/>
          <w:sz w:val="24"/>
          <w:szCs w:val="24"/>
          <w:lang w:val="en-US" w:eastAsia="zh-CN"/>
        </w:rPr>
        <w:t>项目报价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14:paraId="721E72D6">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14:paraId="14B6B8AA">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14:paraId="5F28C35D">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14:paraId="6593A000">
      <w:pPr>
        <w:spacing w:line="360" w:lineRule="auto"/>
        <w:ind w:firstLine="476" w:firstLineChars="200"/>
        <w:rPr>
          <w:rFonts w:hint="eastAsia" w:ascii="宋体" w:hAnsi="宋体" w:eastAsia="宋体" w:cs="宋体"/>
          <w:spacing w:val="-1"/>
          <w:sz w:val="24"/>
          <w:szCs w:val="24"/>
          <w:lang w:eastAsia="zh-CN"/>
        </w:rPr>
      </w:pPr>
    </w:p>
    <w:p w14:paraId="33EB288B">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14:paraId="31A877F2">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14:paraId="35567610">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14:paraId="2A1A8FA1">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14:paraId="4F82C77C">
      <w:pPr>
        <w:spacing w:before="91" w:line="360" w:lineRule="auto"/>
        <w:ind w:left="437"/>
        <w:rPr>
          <w:rFonts w:hint="default" w:ascii="宋体" w:hAnsi="宋体" w:eastAsia="宋体" w:cs="宋体"/>
          <w:sz w:val="24"/>
          <w:szCs w:val="24"/>
          <w:lang w:val="en-US"/>
        </w:rPr>
        <w:sectPr>
          <w:footerReference r:id="rId9"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14:paraId="3C19F616">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176AFB29">
      <w:pPr>
        <w:pStyle w:val="3"/>
        <w:spacing w:line="358" w:lineRule="auto"/>
        <w:rPr>
          <w:rFonts w:hint="eastAsia" w:ascii="宋体" w:hAnsi="宋体" w:eastAsia="宋体" w:cs="宋体"/>
        </w:rPr>
      </w:pPr>
    </w:p>
    <w:p w14:paraId="56A7D75D">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14:paraId="6D3EFE56">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14:paraId="664BA0A2">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14:paraId="4743EA1A">
      <w:pPr>
        <w:pStyle w:val="17"/>
        <w:spacing w:line="360" w:lineRule="auto"/>
        <w:ind w:firstLine="472" w:firstLineChars="200"/>
        <w:rPr>
          <w:rFonts w:hint="eastAsia" w:ascii="宋体" w:hAnsi="宋体" w:eastAsia="宋体" w:cs="宋体"/>
          <w:spacing w:val="-2"/>
          <w:sz w:val="24"/>
          <w:szCs w:val="24"/>
        </w:rPr>
      </w:pPr>
    </w:p>
    <w:p w14:paraId="608A26FC">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（盖章）</w:t>
      </w:r>
    </w:p>
    <w:p w14:paraId="4133416F">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p>
    <w:p w14:paraId="010EDEDA">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D694CD">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14:paraId="728582F6">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A2EEB65">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14:paraId="56C5B7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936" w:hRule="atLeast"/>
        </w:trPr>
        <w:tc>
          <w:tcPr>
            <w:tcW w:w="9100" w:type="dxa"/>
            <w:vAlign w:val="top"/>
          </w:tcPr>
          <w:p w14:paraId="7CADB461">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14:paraId="7518D424">
      <w:pPr>
        <w:sectPr>
          <w:footerReference r:id="rId10" w:type="default"/>
          <w:pgSz w:w="11906" w:h="16839"/>
          <w:pgMar w:top="1417" w:right="1417" w:bottom="1417" w:left="1417" w:header="0" w:footer="924" w:gutter="0"/>
          <w:pgNumType w:fmt="decimal"/>
          <w:cols w:space="720" w:num="1"/>
        </w:sectPr>
      </w:pPr>
    </w:p>
    <w:p w14:paraId="07B89467">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14:paraId="5C6EF44F">
      <w:pPr>
        <w:spacing w:line="105" w:lineRule="exact"/>
        <w:rPr>
          <w:rFonts w:hint="eastAsia" w:ascii="宋体" w:hAnsi="宋体" w:eastAsia="宋体" w:cs="宋体"/>
          <w:sz w:val="28"/>
          <w:szCs w:val="28"/>
        </w:rPr>
      </w:pPr>
    </w:p>
    <w:p w14:paraId="4EDB88E8">
      <w:pPr>
        <w:numPr>
          <w:ilvl w:val="0"/>
          <w:numId w:val="2"/>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14:paraId="44420406">
      <w:pPr>
        <w:pStyle w:val="7"/>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4"/>
                <w:szCs w:val="24"/>
                <w:lang w:eastAsia="zh-CN"/>
              </w:rPr>
            </w:pPr>
          </w:p>
        </w:tc>
      </w:tr>
      <w:tr w14:paraId="4F870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5913">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7AE6AF3">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14:paraId="7B4025D3">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含9%增值税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经理</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4"/>
                <w:szCs w:val="24"/>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4"/>
                <w:szCs w:val="24"/>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4"/>
                <w:szCs w:val="24"/>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4"/>
                <w:szCs w:val="24"/>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4"/>
                <w:szCs w:val="24"/>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14:paraId="48B01908">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14:paraId="0EB22B97">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   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1" w:type="default"/>
          <w:pgSz w:w="11906" w:h="16839"/>
          <w:pgMar w:top="1417" w:right="1417" w:bottom="1417" w:left="1417" w:header="0" w:footer="783" w:gutter="0"/>
          <w:pgNumType w:fmt="decimal"/>
          <w:cols w:space="720" w:num="1"/>
        </w:sectPr>
      </w:pPr>
    </w:p>
    <w:p w14:paraId="71BE48E1">
      <w:pPr>
        <w:numPr>
          <w:ilvl w:val="0"/>
          <w:numId w:val="2"/>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pPr w:leftFromText="180" w:rightFromText="180" w:vertAnchor="text" w:horzAnchor="page" w:tblpX="947" w:tblpY="348"/>
        <w:tblOverlap w:val="never"/>
        <w:tblW w:w="101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1838"/>
        <w:gridCol w:w="3775"/>
        <w:gridCol w:w="627"/>
        <w:gridCol w:w="1080"/>
        <w:gridCol w:w="800"/>
        <w:gridCol w:w="1360"/>
      </w:tblGrid>
      <w:tr w14:paraId="12E4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0" w:hRule="atLeast"/>
        </w:trPr>
        <w:tc>
          <w:tcPr>
            <w:tcW w:w="645" w:type="dxa"/>
            <w:vMerge w:val="restart"/>
            <w:tcBorders>
              <w:top w:val="single" w:color="000000" w:sz="8" w:space="0"/>
              <w:left w:val="single" w:color="000000" w:sz="8" w:space="0"/>
              <w:bottom w:val="single" w:color="000000" w:sz="4" w:space="0"/>
              <w:right w:val="single" w:color="000000" w:sz="4" w:space="0"/>
            </w:tcBorders>
            <w:shd w:val="clear" w:color="000009" w:fill="FFFFFF"/>
            <w:vAlign w:val="center"/>
          </w:tcPr>
          <w:p w14:paraId="367B3D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838" w:type="dxa"/>
            <w:vMerge w:val="restart"/>
            <w:tcBorders>
              <w:top w:val="single" w:color="000000" w:sz="8" w:space="0"/>
              <w:left w:val="single" w:color="000000" w:sz="4" w:space="0"/>
              <w:bottom w:val="single" w:color="000000" w:sz="4" w:space="0"/>
              <w:right w:val="single" w:color="000000" w:sz="4" w:space="0"/>
            </w:tcBorders>
            <w:shd w:val="clear" w:color="000009" w:fill="FFFFFF"/>
            <w:vAlign w:val="center"/>
          </w:tcPr>
          <w:p w14:paraId="32FDD6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3775" w:type="dxa"/>
            <w:vMerge w:val="restart"/>
            <w:tcBorders>
              <w:top w:val="single" w:color="000000" w:sz="8" w:space="0"/>
              <w:left w:val="single" w:color="000000" w:sz="4" w:space="0"/>
              <w:bottom w:val="single" w:color="000000" w:sz="4" w:space="0"/>
              <w:right w:val="single" w:color="000000" w:sz="4" w:space="0"/>
            </w:tcBorders>
            <w:shd w:val="clear" w:color="000009" w:fill="FFFFFF"/>
            <w:vAlign w:val="center"/>
          </w:tcPr>
          <w:p w14:paraId="03CF75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项目特征描述</w:t>
            </w:r>
          </w:p>
        </w:tc>
        <w:tc>
          <w:tcPr>
            <w:tcW w:w="627" w:type="dxa"/>
            <w:vMerge w:val="restart"/>
            <w:tcBorders>
              <w:top w:val="single" w:color="000000" w:sz="8" w:space="0"/>
              <w:left w:val="single" w:color="000000" w:sz="4" w:space="0"/>
              <w:bottom w:val="single" w:color="000000" w:sz="4" w:space="0"/>
              <w:right w:val="single" w:color="000000" w:sz="4" w:space="0"/>
            </w:tcBorders>
            <w:shd w:val="clear" w:color="000009" w:fill="FFFFFF"/>
            <w:vAlign w:val="center"/>
          </w:tcPr>
          <w:p w14:paraId="6BCB3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计量</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单位</w:t>
            </w:r>
          </w:p>
        </w:tc>
        <w:tc>
          <w:tcPr>
            <w:tcW w:w="1080" w:type="dxa"/>
            <w:vMerge w:val="restart"/>
            <w:tcBorders>
              <w:top w:val="single" w:color="000000" w:sz="8" w:space="0"/>
              <w:left w:val="single" w:color="000000" w:sz="4" w:space="0"/>
              <w:bottom w:val="single" w:color="000000" w:sz="4" w:space="0"/>
              <w:right w:val="single" w:color="000000" w:sz="4" w:space="0"/>
            </w:tcBorders>
            <w:shd w:val="clear" w:color="000009" w:fill="FFFFFF"/>
            <w:vAlign w:val="center"/>
          </w:tcPr>
          <w:p w14:paraId="73D00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工程量</w:t>
            </w:r>
          </w:p>
        </w:tc>
        <w:tc>
          <w:tcPr>
            <w:tcW w:w="2160"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7F0CE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含税金额（元）</w:t>
            </w:r>
          </w:p>
        </w:tc>
      </w:tr>
      <w:tr w14:paraId="56725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5" w:hRule="atLeast"/>
        </w:trPr>
        <w:tc>
          <w:tcPr>
            <w:tcW w:w="645" w:type="dxa"/>
            <w:vMerge w:val="continue"/>
            <w:tcBorders>
              <w:top w:val="single" w:color="000000" w:sz="8" w:space="0"/>
              <w:left w:val="single" w:color="000000" w:sz="8" w:space="0"/>
              <w:bottom w:val="single" w:color="000000" w:sz="4" w:space="0"/>
              <w:right w:val="single" w:color="000000" w:sz="4" w:space="0"/>
            </w:tcBorders>
            <w:shd w:val="clear" w:color="000009" w:fill="FFFFFF"/>
            <w:vAlign w:val="center"/>
          </w:tcPr>
          <w:p w14:paraId="51493703">
            <w:pPr>
              <w:jc w:val="center"/>
              <w:rPr>
                <w:rFonts w:hint="eastAsia" w:ascii="宋体" w:hAnsi="宋体" w:eastAsia="宋体" w:cs="宋体"/>
                <w:i w:val="0"/>
                <w:iCs w:val="0"/>
                <w:color w:val="000000"/>
                <w:sz w:val="24"/>
                <w:szCs w:val="24"/>
                <w:u w:val="none"/>
              </w:rPr>
            </w:pPr>
          </w:p>
        </w:tc>
        <w:tc>
          <w:tcPr>
            <w:tcW w:w="1838" w:type="dxa"/>
            <w:vMerge w:val="continue"/>
            <w:tcBorders>
              <w:top w:val="single" w:color="000000" w:sz="8" w:space="0"/>
              <w:left w:val="single" w:color="000000" w:sz="4" w:space="0"/>
              <w:bottom w:val="single" w:color="000000" w:sz="4" w:space="0"/>
              <w:right w:val="single" w:color="000000" w:sz="4" w:space="0"/>
            </w:tcBorders>
            <w:shd w:val="clear" w:color="000009" w:fill="FFFFFF"/>
            <w:vAlign w:val="center"/>
          </w:tcPr>
          <w:p w14:paraId="04507249">
            <w:pPr>
              <w:jc w:val="center"/>
              <w:rPr>
                <w:rFonts w:hint="eastAsia" w:ascii="宋体" w:hAnsi="宋体" w:eastAsia="宋体" w:cs="宋体"/>
                <w:i w:val="0"/>
                <w:iCs w:val="0"/>
                <w:color w:val="000000"/>
                <w:sz w:val="24"/>
                <w:szCs w:val="24"/>
                <w:u w:val="none"/>
              </w:rPr>
            </w:pPr>
          </w:p>
        </w:tc>
        <w:tc>
          <w:tcPr>
            <w:tcW w:w="3775" w:type="dxa"/>
            <w:vMerge w:val="continue"/>
            <w:tcBorders>
              <w:top w:val="single" w:color="000000" w:sz="8" w:space="0"/>
              <w:left w:val="single" w:color="000000" w:sz="4" w:space="0"/>
              <w:bottom w:val="single" w:color="000000" w:sz="4" w:space="0"/>
              <w:right w:val="single" w:color="000000" w:sz="4" w:space="0"/>
            </w:tcBorders>
            <w:shd w:val="clear" w:color="000009" w:fill="FFFFFF"/>
            <w:vAlign w:val="center"/>
          </w:tcPr>
          <w:p w14:paraId="10853C2A">
            <w:pPr>
              <w:jc w:val="center"/>
              <w:rPr>
                <w:rFonts w:hint="eastAsia" w:ascii="宋体" w:hAnsi="宋体" w:eastAsia="宋体" w:cs="宋体"/>
                <w:i w:val="0"/>
                <w:iCs w:val="0"/>
                <w:color w:val="000000"/>
                <w:sz w:val="24"/>
                <w:szCs w:val="24"/>
                <w:u w:val="none"/>
              </w:rPr>
            </w:pPr>
          </w:p>
        </w:tc>
        <w:tc>
          <w:tcPr>
            <w:tcW w:w="627" w:type="dxa"/>
            <w:vMerge w:val="continue"/>
            <w:tcBorders>
              <w:top w:val="single" w:color="000000" w:sz="8" w:space="0"/>
              <w:left w:val="single" w:color="000000" w:sz="4" w:space="0"/>
              <w:bottom w:val="single" w:color="000000" w:sz="4" w:space="0"/>
              <w:right w:val="single" w:color="000000" w:sz="4" w:space="0"/>
            </w:tcBorders>
            <w:shd w:val="clear" w:color="000009" w:fill="FFFFFF"/>
            <w:vAlign w:val="center"/>
          </w:tcPr>
          <w:p w14:paraId="14AAAA7B">
            <w:pPr>
              <w:jc w:val="center"/>
              <w:rPr>
                <w:rFonts w:hint="eastAsia" w:ascii="宋体" w:hAnsi="宋体" w:eastAsia="宋体" w:cs="宋体"/>
                <w:i w:val="0"/>
                <w:iCs w:val="0"/>
                <w:color w:val="000000"/>
                <w:sz w:val="24"/>
                <w:szCs w:val="24"/>
                <w:u w:val="none"/>
              </w:rPr>
            </w:pPr>
          </w:p>
        </w:tc>
        <w:tc>
          <w:tcPr>
            <w:tcW w:w="1080" w:type="dxa"/>
            <w:vMerge w:val="continue"/>
            <w:tcBorders>
              <w:top w:val="single" w:color="000000" w:sz="8" w:space="0"/>
              <w:left w:val="single" w:color="000000" w:sz="4" w:space="0"/>
              <w:bottom w:val="single" w:color="000000" w:sz="4" w:space="0"/>
              <w:right w:val="single" w:color="000000" w:sz="4" w:space="0"/>
            </w:tcBorders>
            <w:shd w:val="clear" w:color="000009" w:fill="FFFFFF"/>
            <w:vAlign w:val="center"/>
          </w:tcPr>
          <w:p w14:paraId="336010E7">
            <w:pPr>
              <w:jc w:val="center"/>
              <w:rPr>
                <w:rFonts w:hint="eastAsia" w:ascii="宋体" w:hAnsi="宋体" w:eastAsia="宋体" w:cs="宋体"/>
                <w:i w:val="0"/>
                <w:iCs w:val="0"/>
                <w:color w:val="000000"/>
                <w:sz w:val="24"/>
                <w:szCs w:val="24"/>
                <w:u w:val="none"/>
              </w:rPr>
            </w:pP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3EFD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全费用单价</w:t>
            </w: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48281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合价</w:t>
            </w:r>
          </w:p>
        </w:tc>
      </w:tr>
      <w:tr w14:paraId="39309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10125" w:type="dxa"/>
            <w:gridSpan w:val="7"/>
            <w:tcBorders>
              <w:top w:val="single" w:color="000000" w:sz="4" w:space="0"/>
              <w:left w:val="single" w:color="000000" w:sz="8" w:space="0"/>
              <w:bottom w:val="single" w:color="000000" w:sz="4" w:space="0"/>
              <w:right w:val="single" w:color="000000" w:sz="8" w:space="0"/>
            </w:tcBorders>
            <w:shd w:val="clear" w:color="000009" w:fill="FFFFFF"/>
            <w:vAlign w:val="center"/>
          </w:tcPr>
          <w:p w14:paraId="2758F70C">
            <w:pPr>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1#、2#、3#员工宿舍-土建</w:t>
            </w:r>
          </w:p>
        </w:tc>
      </w:tr>
      <w:tr w14:paraId="3940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5F348F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F7E4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零星砌砖</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3AF2BF8">
            <w:pPr>
              <w:keepNext w:val="0"/>
              <w:keepLines w:val="0"/>
              <w:widowControl/>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1.零星砌砖名称、部位:冼衣机房砖砌踏步</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2.砂浆强度等级:M10                              3.其他说明:砌砖、清扫等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8475F7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m³</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69CDC0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1.4</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E441237">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484CBD38">
            <w:pPr>
              <w:jc w:val="center"/>
              <w:rPr>
                <w:rFonts w:hint="eastAsia" w:ascii="宋体" w:hAnsi="宋体" w:eastAsia="宋体" w:cs="宋体"/>
                <w:i w:val="0"/>
                <w:iCs w:val="0"/>
                <w:color w:val="000000"/>
                <w:sz w:val="24"/>
                <w:szCs w:val="24"/>
                <w:u w:val="none"/>
              </w:rPr>
            </w:pPr>
          </w:p>
        </w:tc>
      </w:tr>
      <w:tr w14:paraId="1689E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3"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2A037A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CF82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冼衣机房零星抹灰</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04F91BB">
            <w:pPr>
              <w:keepNext w:val="0"/>
              <w:keepLines w:val="0"/>
              <w:widowControl/>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1.各层厚度、材料种类及强度等级:20mm厚1:3水泥砂浆抹面                                        2.其他说明:分层抹面、清扫等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55A95E0A">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EEF4BA1">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27.9</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FE0B566">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3AF58F86">
            <w:pPr>
              <w:jc w:val="center"/>
              <w:rPr>
                <w:rFonts w:hint="eastAsia" w:ascii="宋体" w:hAnsi="宋体" w:eastAsia="宋体" w:cs="宋体"/>
                <w:i w:val="0"/>
                <w:iCs w:val="0"/>
                <w:color w:val="000000"/>
                <w:sz w:val="24"/>
                <w:szCs w:val="24"/>
                <w:u w:val="none"/>
              </w:rPr>
            </w:pPr>
          </w:p>
        </w:tc>
      </w:tr>
      <w:tr w14:paraId="4A0B6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6"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6841C9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743F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块料零星项目</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8688E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冼衣机房95*95面砖</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1.素水泥浆结合层一遍</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2.20厚1:3干硬性水泥砂浆</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3.10厚防滑地砖铺实拍平，水泥擦缝                  4.其他说明:铺贴面层、清扫等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8372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518ED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9.3</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28FFCB9">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28E60D0A">
            <w:pPr>
              <w:jc w:val="center"/>
              <w:rPr>
                <w:rFonts w:hint="eastAsia" w:ascii="宋体" w:hAnsi="宋体" w:eastAsia="宋体" w:cs="宋体"/>
                <w:i w:val="0"/>
                <w:iCs w:val="0"/>
                <w:color w:val="000000"/>
                <w:sz w:val="24"/>
                <w:szCs w:val="24"/>
                <w:u w:val="none"/>
              </w:rPr>
            </w:pPr>
            <w:bookmarkStart w:id="0" w:name="_GoBack"/>
            <w:bookmarkEnd w:id="0"/>
          </w:p>
        </w:tc>
      </w:tr>
      <w:tr w14:paraId="2AE0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7"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4488A0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22F0F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不锈钢一体盆</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279FB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1.部位:冼衣机房</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2.厚度:C15细石混凝土找坡，厚50mm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3.面层:1mm厚不锈钢一体盆                        4.其他说明:细石混凝土搅拌捣平、压实、养护，镶贴不锈钢一体盆、清扫等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6054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C228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74.25</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296D2E3">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156FADF3">
            <w:pPr>
              <w:jc w:val="center"/>
              <w:rPr>
                <w:rFonts w:hint="eastAsia" w:ascii="宋体" w:hAnsi="宋体" w:eastAsia="宋体" w:cs="宋体"/>
                <w:i w:val="0"/>
                <w:iCs w:val="0"/>
                <w:color w:val="000000"/>
                <w:sz w:val="24"/>
                <w:szCs w:val="24"/>
                <w:u w:val="none"/>
              </w:rPr>
            </w:pPr>
          </w:p>
        </w:tc>
      </w:tr>
      <w:tr w14:paraId="1F007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7"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668448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03FC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块料楼地面</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898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地/楼-1 防滑地砖地面（防水）300*300mm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1.素水泥浆结合层一遍</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2.20厚1:3干硬性水泥砂浆</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3.10厚防滑地砖铺实拍平，水泥擦缝                          4.其他说明:抹灰、铺贴面层、清扫等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CF089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41EE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20.9</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1466946">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68B74E0D">
            <w:pPr>
              <w:jc w:val="center"/>
              <w:rPr>
                <w:rFonts w:hint="eastAsia" w:ascii="宋体" w:hAnsi="宋体" w:eastAsia="宋体" w:cs="宋体"/>
                <w:i w:val="0"/>
                <w:iCs w:val="0"/>
                <w:color w:val="000000"/>
                <w:sz w:val="24"/>
                <w:szCs w:val="24"/>
                <w:u w:val="none"/>
              </w:rPr>
            </w:pPr>
          </w:p>
        </w:tc>
      </w:tr>
      <w:tr w14:paraId="6565A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9"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0FF3E9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4B6A9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室外石材台阶</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34878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花岗石台阶</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1.素土夯实</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2.100厚1:3:6石灰.砂.碎石三合土</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3.100厚C20混凝土</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4.花岗石面层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5.石材开防滑槽</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6.详11ZJ901  10/9                      7.其他说明:找平夯实、混凝土浇筑、振捣、养护、模板、开槽等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11D6A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FD77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46.62</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CF17CBC">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17020DF7">
            <w:pPr>
              <w:jc w:val="center"/>
              <w:rPr>
                <w:rFonts w:hint="eastAsia" w:ascii="宋体" w:hAnsi="宋体" w:eastAsia="宋体" w:cs="宋体"/>
                <w:i w:val="0"/>
                <w:iCs w:val="0"/>
                <w:color w:val="000000"/>
                <w:sz w:val="24"/>
                <w:szCs w:val="24"/>
                <w:u w:val="none"/>
              </w:rPr>
            </w:pPr>
          </w:p>
        </w:tc>
      </w:tr>
      <w:tr w14:paraId="75E9F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4"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668BC5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7</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77639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室外石材坡道</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A5C2FA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花岗石坡道</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1.素土夯实</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2.300厚3:7灰土</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3.100厚C15混凝土</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4.素水泥浆结合层一道（内掺建筑胶）</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5.30厚1:4干硬性水泥砂浆面铺素水泥</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6.100厚花岗石长条式，表面斩毛或机刨</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7.详11ZJ901  16/20                     8.其他说明:找平夯实、混凝土浇筑、振捣、养护、模板、开槽等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1E17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CB4D1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50.79</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FA033A7">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0D290957">
            <w:pPr>
              <w:jc w:val="center"/>
              <w:rPr>
                <w:rFonts w:hint="eastAsia" w:ascii="宋体" w:hAnsi="宋体" w:eastAsia="宋体" w:cs="宋体"/>
                <w:i w:val="0"/>
                <w:iCs w:val="0"/>
                <w:color w:val="000000"/>
                <w:sz w:val="24"/>
                <w:szCs w:val="24"/>
                <w:u w:val="none"/>
              </w:rPr>
            </w:pPr>
          </w:p>
        </w:tc>
      </w:tr>
      <w:tr w14:paraId="7ECBD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1"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0A7429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8</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55C1C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块料墙、柱面</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7F78F6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内墙2-釉面砖防水墙面300*600mm 冼衣机房</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1.刷专用界面剂一道</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2.4厚1:1水泥砂浆加水重20%建筑胶镶贴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3.5厚釉面砖，白色水泥浆擦缝</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4.其他:洗衣机房铺贴至0.95m高                                 5.其他说明:清理基层、修补堵眼、湿润基层、调运砂浆、抹灰、涂刷、清扫落地灰、贴面砖、擦缝、清扫等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CE5CA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26FEA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350.22</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90B386F">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3B47B063">
            <w:pPr>
              <w:jc w:val="center"/>
              <w:rPr>
                <w:rFonts w:hint="eastAsia" w:ascii="宋体" w:hAnsi="宋体" w:eastAsia="宋体" w:cs="宋体"/>
                <w:i w:val="0"/>
                <w:iCs w:val="0"/>
                <w:color w:val="000000"/>
                <w:sz w:val="24"/>
                <w:szCs w:val="24"/>
                <w:u w:val="none"/>
              </w:rPr>
            </w:pPr>
          </w:p>
        </w:tc>
      </w:tr>
      <w:tr w14:paraId="6BA8F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4"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54D88C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9</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A562D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块料墙、柱面</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484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内墙2-釉面砖防水墙面 卫生间 盥洗室</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1.刷专用界面剂一道</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2.4厚1:1水泥砂浆加水重20%建筑胶镶贴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3.5厚釉面砖，白色水泥浆擦缝</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4.其他:卫生间墙面破损处更换，盥洗室破损处更换及原0.9m以下涂料墙面铺贴面砖，铝合金条收口                                     5.其他说明:清理基层、修补堵眼、湿润基层、调运砂浆、抹灰、涂刷、清扫落地灰、贴面砖、擦缝、清扫等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504D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2D41D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2071.36</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6B233EC">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6B1D0442">
            <w:pPr>
              <w:jc w:val="center"/>
              <w:rPr>
                <w:rFonts w:hint="eastAsia" w:ascii="宋体" w:hAnsi="宋体" w:eastAsia="宋体" w:cs="宋体"/>
                <w:i w:val="0"/>
                <w:iCs w:val="0"/>
                <w:color w:val="000000"/>
                <w:sz w:val="24"/>
                <w:szCs w:val="24"/>
                <w:u w:val="none"/>
              </w:rPr>
            </w:pPr>
          </w:p>
        </w:tc>
      </w:tr>
      <w:tr w14:paraId="00D70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7C4C9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10</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628E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块料踢脚线</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A91D8E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踢-1 150mm面砖踢脚</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1.刷素水泥浆一遍(内惨建筑胶)</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2.17厚2:1:8水混石灰砂浆，分两次抹灰</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3.3-4厚1:1水泥砂浆加水重20%建筑胶镶贴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4.10厚面砖，水泥浆擦缝                  5.其他说明:抹灰、铺贴面层等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4A6B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06B87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 xml:space="preserve">244.89 </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2B403B1">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242BF3AE">
            <w:pPr>
              <w:jc w:val="center"/>
              <w:rPr>
                <w:rFonts w:hint="eastAsia" w:ascii="宋体" w:hAnsi="宋体" w:eastAsia="宋体" w:cs="宋体"/>
                <w:i w:val="0"/>
                <w:iCs w:val="0"/>
                <w:color w:val="000000"/>
                <w:sz w:val="24"/>
                <w:szCs w:val="24"/>
                <w:u w:val="none"/>
              </w:rPr>
            </w:pPr>
          </w:p>
        </w:tc>
      </w:tr>
      <w:tr w14:paraId="4BD32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10125" w:type="dxa"/>
            <w:gridSpan w:val="7"/>
            <w:tcBorders>
              <w:top w:val="single" w:color="000000" w:sz="4" w:space="0"/>
              <w:left w:val="single" w:color="000000" w:sz="8" w:space="0"/>
              <w:bottom w:val="single" w:color="000000" w:sz="4" w:space="0"/>
              <w:right w:val="single" w:color="000000" w:sz="8" w:space="0"/>
            </w:tcBorders>
            <w:shd w:val="clear" w:color="000009" w:fill="FFFFFF"/>
            <w:vAlign w:val="center"/>
          </w:tcPr>
          <w:p w14:paraId="36719ED7">
            <w:pPr>
              <w:jc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4#专家楼-土建</w:t>
            </w:r>
          </w:p>
        </w:tc>
      </w:tr>
      <w:tr w14:paraId="46EAC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9"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29C44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11</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E0339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块料楼地面</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9B22CC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地/楼-1 防滑地砖地面800*800mm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1.素水泥浆结合层一遍</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2.1.5厚聚合物水泥防水涂料，四周沿墙上翻300mm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3.20厚1:3水泥砂浆找平</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4.10厚防滑地砖铺实拍平，水泥擦缝                            5.其他说明:抹灰、防水、铺贴面层等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510FE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7E28D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328.71</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CF40F53">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41B88321">
            <w:pPr>
              <w:jc w:val="center"/>
              <w:rPr>
                <w:rFonts w:hint="eastAsia" w:ascii="宋体" w:hAnsi="宋体" w:eastAsia="宋体" w:cs="宋体"/>
                <w:i w:val="0"/>
                <w:iCs w:val="0"/>
                <w:color w:val="000000"/>
                <w:sz w:val="24"/>
                <w:szCs w:val="24"/>
                <w:u w:val="none"/>
              </w:rPr>
            </w:pPr>
          </w:p>
        </w:tc>
      </w:tr>
      <w:tr w14:paraId="041D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9"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58084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12</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61691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块料楼地面</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87A6D9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地/楼-2 防滑地砖地面400*400mm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1.素水泥浆结合层一遍</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2.20厚1:3水泥砂浆找平</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3.2.0厚聚合物水泥防水涂料(I型)</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4.20厚1:3干硬性水泥砂浆</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5.10厚防滑地砖铺实拍平，水泥擦缝                            6.其他说明:抹灰、防水、铺贴面层等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3C59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3E0C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45.86</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0297148">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12E4D895">
            <w:pPr>
              <w:jc w:val="center"/>
              <w:rPr>
                <w:rFonts w:hint="eastAsia" w:ascii="宋体" w:hAnsi="宋体" w:eastAsia="宋体" w:cs="宋体"/>
                <w:i w:val="0"/>
                <w:iCs w:val="0"/>
                <w:color w:val="000000"/>
                <w:sz w:val="24"/>
                <w:szCs w:val="24"/>
                <w:u w:val="none"/>
              </w:rPr>
            </w:pPr>
          </w:p>
        </w:tc>
      </w:tr>
      <w:tr w14:paraId="3CFEB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1132B0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13</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B9ED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块料楼地面</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A9A9C5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地/楼-2 防滑地砖地面800*800mm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1.素水泥浆结合层一遍</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2.20厚1:3水泥砂浆找平</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3.2.0厚聚合物水泥防水涂料(I型)</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4.20厚1:3干硬性水泥砂浆</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5.10厚防滑地砖铺实拍平，水泥擦缝                       6.其他说明:抹灰、防水、铺贴面层等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B125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28BAB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40.1</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195BD79">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73645B03">
            <w:pPr>
              <w:jc w:val="center"/>
              <w:rPr>
                <w:rFonts w:hint="eastAsia" w:ascii="宋体" w:hAnsi="宋体" w:eastAsia="宋体" w:cs="宋体"/>
                <w:i w:val="0"/>
                <w:iCs w:val="0"/>
                <w:color w:val="000000"/>
                <w:sz w:val="24"/>
                <w:szCs w:val="24"/>
                <w:u w:val="none"/>
              </w:rPr>
            </w:pPr>
          </w:p>
        </w:tc>
      </w:tr>
      <w:tr w14:paraId="3FE39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7EEA54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14</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C60E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块料踢脚线</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459B7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踢-1 150mm面砖踢脚</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1.刷素水泥浆一遍(内惨建筑胶)</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2.17厚2:1:8水混石灰砂浆，分两次抹灰</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3.3-4厚1:1水泥砂浆加水重20%建筑胶镶贴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4.10厚面砖，水泥浆擦缝                  5.其他说明:抹灰、铺贴面层等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EA4F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8CE8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392.57</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5896D9B">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34904110">
            <w:pPr>
              <w:jc w:val="center"/>
              <w:rPr>
                <w:rFonts w:hint="eastAsia" w:ascii="宋体" w:hAnsi="宋体" w:eastAsia="宋体" w:cs="宋体"/>
                <w:i w:val="0"/>
                <w:iCs w:val="0"/>
                <w:color w:val="000000"/>
                <w:sz w:val="24"/>
                <w:szCs w:val="24"/>
                <w:u w:val="none"/>
              </w:rPr>
            </w:pPr>
          </w:p>
        </w:tc>
      </w:tr>
      <w:tr w14:paraId="71DFD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2"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149BDB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15</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549A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竹、木(复合)地板</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5C105DE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地/楼-3 难燃实木复合地板地面</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1.素水泥砂浆结合层一遍</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2.2.0厚聚合物水泥防水浆料（I型）</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3.20厚1:3水泥砂浆找平</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4.建筑胶水泥腻子刮平</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5.5厚聚氯乙烯泡沫塑料衬垫</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6.12厚难燃实木复合地板                  7.其他说明:清理基层、调运砂浆、抹面层,,调配及涂刷涂,砂浆、抹平、压实,清理基层、修整找平、钻孔、安楔、铺钉地板、净面等</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35F3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BA667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213.87</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BFC28EA">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60FBBA47">
            <w:pPr>
              <w:jc w:val="center"/>
              <w:rPr>
                <w:rFonts w:hint="eastAsia" w:ascii="宋体" w:hAnsi="宋体" w:eastAsia="宋体" w:cs="宋体"/>
                <w:i w:val="0"/>
                <w:iCs w:val="0"/>
                <w:color w:val="000000"/>
                <w:sz w:val="24"/>
                <w:szCs w:val="24"/>
                <w:u w:val="none"/>
              </w:rPr>
            </w:pPr>
          </w:p>
        </w:tc>
      </w:tr>
      <w:tr w14:paraId="556B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7A4524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16</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083C31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块料墙、柱面</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83C9CE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内墙2-釉面砖防水墙面 300*600mm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1.刷专用界面剂一道</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2.2厚聚合物水泥防水浆料(II型)</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3.4厚1:1水泥砂浆加水重20%建筑胶镶贴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 xml:space="preserve">4.5厚釉面砖，白色水泥浆擦缝                5.其他说明:抹灰、防水、铺贴面层等 </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64E32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2EA1A7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462.53</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7816626">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3F15C35B">
            <w:pPr>
              <w:jc w:val="center"/>
              <w:rPr>
                <w:rFonts w:hint="eastAsia" w:ascii="宋体" w:hAnsi="宋体" w:eastAsia="宋体" w:cs="宋体"/>
                <w:i w:val="0"/>
                <w:iCs w:val="0"/>
                <w:color w:val="000000"/>
                <w:sz w:val="24"/>
                <w:szCs w:val="24"/>
                <w:u w:val="none"/>
              </w:rPr>
            </w:pPr>
          </w:p>
        </w:tc>
      </w:tr>
      <w:tr w14:paraId="6A61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2"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322E0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17</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3B4BA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复合木地板地台【食堂】</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DC2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1.名称:防滑难燃实木复合地台及台阶</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2.基层：满铺2mm静音防潮膜，满铺9mm厚阻燃衬板</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3.龙骨:40*20镀锌轻钢地龙骨，满铺3mm聚乙烯隔音减震垫满铺，18mmA级阻燃水泥纤维压力板</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4.承重层:热镀锌钢承重框架,10mm厚橡胶减震垫块 5.其他说明:清理地面、钉装龙骨、修整找平、钻孔、安楔、铺钉毛地板、净面、铺防潮层,阴阳角部分做成圆弧状</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34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31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43.92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A5EB">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AC0758E">
            <w:pPr>
              <w:jc w:val="center"/>
              <w:rPr>
                <w:rFonts w:hint="eastAsia" w:ascii="宋体" w:hAnsi="宋体" w:eastAsia="宋体" w:cs="宋体"/>
                <w:i w:val="0"/>
                <w:iCs w:val="0"/>
                <w:color w:val="000000"/>
                <w:sz w:val="24"/>
                <w:szCs w:val="24"/>
                <w:u w:val="none"/>
              </w:rPr>
            </w:pPr>
          </w:p>
        </w:tc>
      </w:tr>
      <w:tr w14:paraId="7748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7"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41B91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18</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FD42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墙、柱面装饰板【食堂】</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956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1.龙骨材料种类、规格、中距:木龙骨 中距80cm</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2.基层材料种类、规格:9mm胶合板</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3.面层材料品种、规格:成品护墙板                     4.其他说明：基层清理,定位下料,钻眼,钉木楔,铺钉龙骨基层，铺贴面层、清理等</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34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F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57.92</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0AF1">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6AD4B1F">
            <w:pPr>
              <w:jc w:val="center"/>
              <w:rPr>
                <w:rFonts w:hint="eastAsia" w:ascii="宋体" w:hAnsi="宋体" w:eastAsia="宋体" w:cs="宋体"/>
                <w:i w:val="0"/>
                <w:iCs w:val="0"/>
                <w:color w:val="000000"/>
                <w:sz w:val="24"/>
                <w:szCs w:val="24"/>
                <w:u w:val="none"/>
              </w:rPr>
            </w:pPr>
          </w:p>
        </w:tc>
      </w:tr>
      <w:tr w14:paraId="18CC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5CE760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19</w:t>
            </w:r>
          </w:p>
        </w:tc>
        <w:tc>
          <w:tcPr>
            <w:tcW w:w="1838"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4A7337F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轻钢龙骨双层石膏板隔墙</w:t>
            </w:r>
          </w:p>
          <w:p w14:paraId="513074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【食堂】</w:t>
            </w:r>
          </w:p>
        </w:tc>
        <w:tc>
          <w:tcPr>
            <w:tcW w:w="3775"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733680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1.隔墙、隔断类型:轻钢龙骨石膏板隔墙</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2.隔板材料品种、规格:12mm厚石膏板</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3.图集:15ZJ521第33页KQ25                        4.其他说明:基层清理,定位,弹线,钻眼、安膨胀螺栓、安装龙骨、铺设石膏板，清理</w:t>
            </w:r>
          </w:p>
        </w:tc>
        <w:tc>
          <w:tcPr>
            <w:tcW w:w="627"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1C5685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m</w:t>
            </w:r>
            <w:r>
              <w:rPr>
                <w:rFonts w:hint="eastAsia" w:ascii="宋体" w:hAnsi="宋体" w:eastAsia="宋体" w:cs="宋体"/>
                <w:i w:val="0"/>
                <w:iCs w:val="0"/>
                <w:snapToGrid w:val="0"/>
                <w:color w:val="000000"/>
                <w:kern w:val="0"/>
                <w:sz w:val="24"/>
                <w:szCs w:val="24"/>
                <w:u w:val="none"/>
                <w:vertAlign w:val="super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D912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65.25</w:t>
            </w:r>
          </w:p>
        </w:tc>
        <w:tc>
          <w:tcPr>
            <w:tcW w:w="800" w:type="dxa"/>
            <w:tcBorders>
              <w:top w:val="single" w:color="000000" w:sz="4" w:space="0"/>
              <w:left w:val="single" w:color="000000" w:sz="4" w:space="0"/>
              <w:bottom w:val="single" w:color="000000" w:sz="4" w:space="0"/>
              <w:right w:val="single" w:color="000000" w:sz="4" w:space="0"/>
            </w:tcBorders>
            <w:shd w:val="clear" w:color="000009" w:fill="FFFFFF"/>
            <w:vAlign w:val="center"/>
          </w:tcPr>
          <w:p w14:paraId="368AF564">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000009" w:fill="FFFFFF"/>
            <w:vAlign w:val="center"/>
          </w:tcPr>
          <w:p w14:paraId="4C7FAC5A">
            <w:pPr>
              <w:jc w:val="center"/>
              <w:rPr>
                <w:rFonts w:hint="eastAsia" w:ascii="宋体" w:hAnsi="宋体" w:eastAsia="宋体" w:cs="宋体"/>
                <w:i w:val="0"/>
                <w:iCs w:val="0"/>
                <w:color w:val="000000"/>
                <w:sz w:val="24"/>
                <w:szCs w:val="24"/>
                <w:u w:val="none"/>
              </w:rPr>
            </w:pPr>
          </w:p>
        </w:tc>
      </w:tr>
      <w:tr w14:paraId="6DFE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75B95C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20</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0F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零星普工</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479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1.零星普工，数量暂定，据实结算，固定价210元/工日</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3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69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8D06">
            <w:pPr>
              <w:tabs>
                <w:tab w:val="left" w:pos="507"/>
              </w:tabs>
              <w:jc w:val="left"/>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lang w:eastAsia="zh-CN"/>
              </w:rPr>
              <w:tab/>
            </w:r>
          </w:p>
        </w:tc>
        <w:tc>
          <w:tcPr>
            <w:tcW w:w="13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322D0E4">
            <w:pPr>
              <w:jc w:val="center"/>
              <w:rPr>
                <w:rFonts w:hint="eastAsia" w:ascii="宋体" w:hAnsi="宋体" w:eastAsia="宋体" w:cs="宋体"/>
                <w:i w:val="0"/>
                <w:iCs w:val="0"/>
                <w:color w:val="000000"/>
                <w:sz w:val="24"/>
                <w:szCs w:val="24"/>
                <w:u w:val="none"/>
              </w:rPr>
            </w:pPr>
          </w:p>
        </w:tc>
      </w:tr>
      <w:tr w14:paraId="5E302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trPr>
        <w:tc>
          <w:tcPr>
            <w:tcW w:w="645" w:type="dxa"/>
            <w:tcBorders>
              <w:top w:val="single" w:color="000000" w:sz="4" w:space="0"/>
              <w:left w:val="single" w:color="000000" w:sz="8" w:space="0"/>
              <w:bottom w:val="single" w:color="000000" w:sz="4" w:space="0"/>
              <w:right w:val="single" w:color="000000" w:sz="4" w:space="0"/>
            </w:tcBorders>
            <w:shd w:val="clear" w:color="000009" w:fill="FFFFFF"/>
            <w:vAlign w:val="center"/>
          </w:tcPr>
          <w:p w14:paraId="71E888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21</w:t>
            </w:r>
          </w:p>
        </w:tc>
        <w:tc>
          <w:tcPr>
            <w:tcW w:w="1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39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零星技工</w:t>
            </w:r>
          </w:p>
        </w:tc>
        <w:tc>
          <w:tcPr>
            <w:tcW w:w="3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51D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2.零星技工，数量暂定，据实结算，固定价350元/工日</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85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工日</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B2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AFF3">
            <w:pPr>
              <w:jc w:val="center"/>
              <w:rPr>
                <w:rFonts w:hint="eastAsia" w:ascii="宋体" w:hAnsi="宋体" w:eastAsia="宋体" w:cs="宋体"/>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8" w:space="0"/>
            </w:tcBorders>
            <w:shd w:val="clear" w:color="auto" w:fill="auto"/>
            <w:vAlign w:val="center"/>
          </w:tcPr>
          <w:p w14:paraId="33A823A9">
            <w:pPr>
              <w:jc w:val="center"/>
              <w:rPr>
                <w:rFonts w:hint="eastAsia" w:ascii="宋体" w:hAnsi="宋体" w:eastAsia="宋体" w:cs="宋体"/>
                <w:i w:val="0"/>
                <w:iCs w:val="0"/>
                <w:color w:val="000000"/>
                <w:sz w:val="24"/>
                <w:szCs w:val="24"/>
                <w:u w:val="none"/>
              </w:rPr>
            </w:pPr>
          </w:p>
        </w:tc>
      </w:tr>
      <w:tr w14:paraId="1FB31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8765" w:type="dxa"/>
            <w:gridSpan w:val="6"/>
            <w:tcBorders>
              <w:top w:val="single" w:color="000000" w:sz="4" w:space="0"/>
              <w:left w:val="single" w:color="000000" w:sz="8" w:space="0"/>
              <w:bottom w:val="single" w:color="000000" w:sz="8" w:space="0"/>
              <w:right w:val="single" w:color="000000" w:sz="4" w:space="0"/>
            </w:tcBorders>
            <w:shd w:val="clear" w:color="000009" w:fill="FFFFFF"/>
            <w:vAlign w:val="center"/>
          </w:tcPr>
          <w:p w14:paraId="2F8F06E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合计</w:t>
            </w:r>
          </w:p>
        </w:tc>
        <w:tc>
          <w:tcPr>
            <w:tcW w:w="1360" w:type="dxa"/>
            <w:tcBorders>
              <w:top w:val="single" w:color="000000" w:sz="4" w:space="0"/>
              <w:left w:val="single" w:color="000000" w:sz="4" w:space="0"/>
              <w:bottom w:val="single" w:color="000000" w:sz="8" w:space="0"/>
              <w:right w:val="single" w:color="000000" w:sz="8" w:space="0"/>
            </w:tcBorders>
            <w:shd w:val="clear" w:color="000009" w:fill="FFFFFF"/>
            <w:vAlign w:val="center"/>
          </w:tcPr>
          <w:p w14:paraId="2125B5F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p>
        </w:tc>
      </w:tr>
    </w:tbl>
    <w:p w14:paraId="0E88DFA5">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28EBFFED">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14:paraId="3A484EE7">
      <w:pPr>
        <w:pStyle w:val="3"/>
        <w:spacing w:line="256" w:lineRule="auto"/>
      </w:pPr>
    </w:p>
    <w:p w14:paraId="5C73ABDD">
      <w:pPr>
        <w:pStyle w:val="3"/>
        <w:spacing w:line="256" w:lineRule="auto"/>
        <w:rPr>
          <w:rFonts w:hint="eastAsia" w:ascii="宋体" w:hAnsi="宋体" w:eastAsia="宋体" w:cs="宋体"/>
          <w:sz w:val="24"/>
          <w:szCs w:val="24"/>
        </w:rPr>
      </w:pPr>
    </w:p>
    <w:p w14:paraId="7F7111AD">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14:paraId="50BEB761">
      <w:pPr>
        <w:pStyle w:val="3"/>
        <w:spacing w:line="414" w:lineRule="auto"/>
        <w:rPr>
          <w:rFonts w:hint="eastAsia" w:ascii="宋体" w:hAnsi="宋体" w:eastAsia="宋体" w:cs="宋体"/>
          <w:sz w:val="24"/>
          <w:szCs w:val="24"/>
        </w:rPr>
      </w:pPr>
    </w:p>
    <w:p w14:paraId="4CFD915B">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eastAsia" w:ascii="宋体" w:hAnsi="宋体" w:eastAsia="宋体" w:cs="宋体"/>
          <w:spacing w:val="-4"/>
          <w:sz w:val="24"/>
          <w:szCs w:val="24"/>
          <w:lang w:val="en-US" w:eastAsia="zh-CN"/>
        </w:rPr>
        <w:t>1.</w:t>
      </w:r>
      <w:r>
        <w:rPr>
          <w:rFonts w:hint="eastAsia"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14:paraId="2D2F0D71">
      <w:pPr>
        <w:numPr>
          <w:ilvl w:val="0"/>
          <w:numId w:val="0"/>
        </w:numPr>
        <w:spacing w:before="78" w:line="360" w:lineRule="auto"/>
        <w:ind w:left="54"/>
        <w:rPr>
          <w:rFonts w:hint="eastAsia" w:ascii="宋体" w:hAnsi="宋体" w:eastAsia="宋体" w:cs="宋体"/>
          <w:spacing w:val="-6"/>
          <w:sz w:val="24"/>
          <w:szCs w:val="24"/>
          <w:lang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lang w:eastAsia="zh-CN"/>
        </w:rPr>
        <w:t>供应商具备《中华人民共和国政府采购法》第二十二条规定条件的证明材料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04950B5E">
      <w:pPr>
        <w:spacing w:before="79" w:line="360" w:lineRule="auto"/>
        <w:ind w:left="55" w:hanging="20"/>
        <w:rPr>
          <w:rFonts w:hint="eastAsia" w:ascii="宋体" w:hAnsi="宋体" w:eastAsia="宋体" w:cs="宋体"/>
          <w:spacing w:val="-1"/>
          <w:kern w:val="0"/>
          <w:sz w:val="24"/>
          <w:szCs w:val="24"/>
          <w:lang w:val="en-US" w:eastAsia="zh-CN" w:bidi="ar-SA"/>
        </w:rPr>
      </w:pPr>
      <w:r>
        <w:rPr>
          <w:rFonts w:hint="eastAsia" w:ascii="宋体" w:hAnsi="宋体" w:eastAsia="宋体" w:cs="宋体"/>
          <w:spacing w:val="-11"/>
          <w:sz w:val="24"/>
          <w:szCs w:val="24"/>
          <w:lang w:val="en-US" w:eastAsia="zh-CN"/>
        </w:rPr>
        <w:t>3.</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14:paraId="0BF40822">
      <w:pPr>
        <w:spacing w:before="79" w:line="360" w:lineRule="auto"/>
        <w:ind w:left="55" w:hanging="2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4.特定资格要求：</w:t>
      </w:r>
    </w:p>
    <w:p w14:paraId="4243B944">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(1)供应商须具备建设行政主管部门核发的</w:t>
      </w:r>
      <w:r>
        <w:rPr>
          <w:rFonts w:hint="eastAsia" w:ascii="宋体" w:hAnsi="宋体" w:eastAsia="宋体" w:cs="宋体"/>
          <w:spacing w:val="-2"/>
          <w:sz w:val="24"/>
          <w:szCs w:val="24"/>
          <w:u w:val="single"/>
          <w:lang w:val="en-US" w:eastAsia="zh-CN"/>
        </w:rPr>
        <w:t xml:space="preserve"> 装饰装修 </w:t>
      </w:r>
      <w:r>
        <w:rPr>
          <w:rFonts w:hint="eastAsia" w:ascii="宋体" w:hAnsi="宋体" w:eastAsia="宋体" w:cs="宋体"/>
          <w:spacing w:val="-2"/>
          <w:sz w:val="24"/>
          <w:szCs w:val="24"/>
          <w:lang w:val="en-US" w:eastAsia="zh-CN"/>
        </w:rPr>
        <w:t>工程专业承包</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w:t>
      </w:r>
    </w:p>
    <w:p w14:paraId="767482E4">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w:t>
      </w:r>
    </w:p>
    <w:p w14:paraId="7343177E">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(3)拟派项目经理须具备</w:t>
      </w:r>
      <w:r>
        <w:rPr>
          <w:rFonts w:hint="eastAsia" w:ascii="宋体" w:hAnsi="宋体" w:eastAsia="宋体" w:cs="宋体"/>
          <w:spacing w:val="-2"/>
          <w:sz w:val="24"/>
          <w:szCs w:val="24"/>
          <w:u w:val="single"/>
          <w:lang w:val="en-US" w:eastAsia="zh-CN"/>
        </w:rPr>
        <w:t xml:space="preserve"> 建筑工程  </w:t>
      </w:r>
      <w:r>
        <w:rPr>
          <w:rFonts w:hint="eastAsia" w:ascii="宋体" w:hAnsi="宋体" w:eastAsia="宋体" w:cs="宋体"/>
          <w:spacing w:val="-2"/>
          <w:sz w:val="24"/>
          <w:szCs w:val="24"/>
          <w:lang w:val="en-US" w:eastAsia="zh-CN"/>
        </w:rPr>
        <w:t>专业</w:t>
      </w:r>
      <w:r>
        <w:rPr>
          <w:rFonts w:hint="eastAsia" w:ascii="宋体" w:hAnsi="宋体" w:eastAsia="宋体" w:cs="宋体"/>
          <w:spacing w:val="-2"/>
          <w:sz w:val="24"/>
          <w:szCs w:val="24"/>
          <w:u w:val="single"/>
          <w:lang w:val="en-US" w:eastAsia="zh-CN"/>
        </w:rPr>
        <w:t xml:space="preserve">  二  </w:t>
      </w:r>
      <w:r>
        <w:rPr>
          <w:rFonts w:hint="eastAsia" w:ascii="宋体" w:hAnsi="宋体" w:eastAsia="宋体" w:cs="宋体"/>
          <w:spacing w:val="-2"/>
          <w:sz w:val="24"/>
          <w:szCs w:val="24"/>
          <w:lang w:val="en-US" w:eastAsia="zh-CN"/>
        </w:rPr>
        <w:t>级及以上注册建造师执业资格，且持有有效的安全生产考核合格证书（B证），同时不得担任其他在建建设工程项目的项目经理（提供拟派项目经理的资格证书、注册证书、安全生产考核合格证书（B证）扫描件以及无在建项目承诺书并</w:t>
      </w:r>
      <w:r>
        <w:rPr>
          <w:rFonts w:hint="eastAsia" w:ascii="宋体" w:hAnsi="宋体" w:eastAsia="宋体" w:cs="宋体"/>
          <w:spacing w:val="-1"/>
          <w:kern w:val="0"/>
          <w:sz w:val="24"/>
          <w:szCs w:val="24"/>
          <w:lang w:val="en-US" w:eastAsia="en-US" w:bidi="ar-SA"/>
        </w:rPr>
        <w:t>加盖公章</w:t>
      </w:r>
      <w:r>
        <w:rPr>
          <w:rFonts w:hint="eastAsia" w:ascii="宋体" w:hAnsi="宋体" w:eastAsia="宋体" w:cs="宋体"/>
          <w:spacing w:val="-2"/>
          <w:sz w:val="24"/>
          <w:szCs w:val="24"/>
          <w:lang w:val="en-US" w:eastAsia="zh-CN"/>
        </w:rPr>
        <w:t>）。</w:t>
      </w:r>
    </w:p>
    <w:p w14:paraId="43E1766B">
      <w:pPr>
        <w:numPr>
          <w:ilvl w:val="0"/>
          <w:numId w:val="0"/>
        </w:numPr>
        <w:spacing w:before="79" w:line="360" w:lineRule="auto"/>
        <w:ind w:left="35" w:leftChars="0"/>
        <w:rPr>
          <w:rFonts w:hint="default" w:ascii="宋体" w:hAnsi="宋体" w:eastAsia="宋体" w:cs="宋体"/>
          <w:spacing w:val="-2"/>
          <w:sz w:val="24"/>
          <w:szCs w:val="24"/>
          <w:u w:val="single"/>
          <w:lang w:val="en-US" w:eastAsia="zh-CN"/>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7F82824">
      <w:pPr>
        <w:numPr>
          <w:ilvl w:val="0"/>
          <w:numId w:val="0"/>
        </w:numPr>
        <w:spacing w:before="78" w:line="360" w:lineRule="auto"/>
        <w:ind w:left="54"/>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5.</w:t>
      </w:r>
      <w:r>
        <w:rPr>
          <w:rFonts w:hint="default" w:ascii="宋体" w:hAnsi="宋体" w:eastAsia="宋体" w:cs="宋体"/>
          <w:spacing w:val="-2"/>
          <w:sz w:val="24"/>
          <w:szCs w:val="24"/>
          <w:lang w:eastAsia="zh-CN"/>
        </w:rPr>
        <w:t>供应</w:t>
      </w:r>
      <w:r>
        <w:rPr>
          <w:rFonts w:hint="eastAsia" w:ascii="宋体" w:hAnsi="宋体" w:eastAsia="宋体" w:cs="宋体"/>
          <w:snapToGrid w:val="0"/>
          <w:color w:val="000000"/>
          <w:spacing w:val="-1"/>
          <w:kern w:val="0"/>
          <w:sz w:val="24"/>
          <w:szCs w:val="24"/>
          <w:lang w:val="en-US" w:eastAsia="en-US" w:bidi="ar-SA"/>
        </w:rPr>
        <w:t>商在本次采购活动中没有伪造证件和虚假材料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7ABB15F">
      <w:pPr>
        <w:numPr>
          <w:ilvl w:val="0"/>
          <w:numId w:val="0"/>
        </w:numPr>
        <w:spacing w:before="79" w:line="360" w:lineRule="auto"/>
        <w:ind w:left="35" w:leftChars="0"/>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6.单位负责人为同一人，或者存在直接控股、管理关系的不同供应商，不得参加本项目同一合同项下的采购活动（提供书面承诺</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val="en-US" w:eastAsia="zh-CN"/>
        </w:rPr>
        <w:t>）。</w:t>
      </w:r>
    </w:p>
    <w:p w14:paraId="41D37EEE">
      <w:pPr>
        <w:spacing w:line="360" w:lineRule="auto"/>
        <w:ind w:left="47" w:right="122" w:hanging="8"/>
        <w:rPr>
          <w:rFonts w:hint="eastAsia" w:ascii="宋体" w:hAnsi="宋体" w:eastAsia="宋体" w:cs="宋体"/>
          <w:spacing w:val="-11"/>
          <w:sz w:val="24"/>
          <w:szCs w:val="24"/>
          <w:lang w:eastAsia="zh-CN"/>
        </w:rPr>
      </w:pPr>
      <w:r>
        <w:rPr>
          <w:rFonts w:hint="default" w:ascii="宋体" w:hAnsi="宋体" w:eastAsia="宋体" w:cs="宋体"/>
          <w:spacing w:val="-2"/>
          <w:sz w:val="24"/>
          <w:szCs w:val="24"/>
          <w:lang w:eastAsia="zh-CN"/>
        </w:rPr>
        <w:t>7</w:t>
      </w:r>
      <w:r>
        <w:rPr>
          <w:rFonts w:hint="eastAsia" w:ascii="宋体" w:hAnsi="宋体" w:eastAsia="宋体" w:cs="宋体"/>
          <w:spacing w:val="-2"/>
          <w:sz w:val="24"/>
          <w:szCs w:val="24"/>
          <w:lang w:val="en-US" w:eastAsia="zh-CN"/>
        </w:rPr>
        <w:t>.</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14:paraId="445E61C8">
      <w:pPr>
        <w:spacing w:line="360" w:lineRule="auto"/>
        <w:ind w:left="47" w:right="122" w:hanging="8"/>
        <w:rPr>
          <w:rFonts w:hint="eastAsia" w:ascii="宋体" w:hAnsi="宋体" w:eastAsia="宋体" w:cs="宋体"/>
          <w:spacing w:val="-11"/>
          <w:sz w:val="24"/>
          <w:szCs w:val="24"/>
          <w:lang w:eastAsia="zh-CN"/>
        </w:rPr>
      </w:pPr>
    </w:p>
    <w:p w14:paraId="74024A45">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14:paraId="7E697497">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1643C1B5">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14:paraId="1B12EA8E">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14:paraId="42C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88" w:type="dxa"/>
            <w:vAlign w:val="top"/>
          </w:tcPr>
          <w:p w14:paraId="312B8866">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14:paraId="1665836F">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14:paraId="33F9CDC5">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14:paraId="2AB1441E">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5682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3FC1F1E0">
            <w:pPr>
              <w:pStyle w:val="12"/>
              <w:rPr>
                <w:rFonts w:hint="eastAsia" w:ascii="宋体" w:hAnsi="宋体" w:eastAsia="宋体" w:cs="宋体"/>
                <w:sz w:val="24"/>
                <w:szCs w:val="24"/>
              </w:rPr>
            </w:pPr>
          </w:p>
        </w:tc>
        <w:tc>
          <w:tcPr>
            <w:tcW w:w="2436" w:type="dxa"/>
            <w:vAlign w:val="top"/>
          </w:tcPr>
          <w:p w14:paraId="50160CC3">
            <w:pPr>
              <w:pStyle w:val="12"/>
              <w:rPr>
                <w:rFonts w:hint="eastAsia" w:ascii="宋体" w:hAnsi="宋体" w:eastAsia="宋体" w:cs="宋体"/>
                <w:sz w:val="24"/>
                <w:szCs w:val="24"/>
              </w:rPr>
            </w:pPr>
          </w:p>
        </w:tc>
        <w:tc>
          <w:tcPr>
            <w:tcW w:w="3341" w:type="dxa"/>
            <w:vAlign w:val="top"/>
          </w:tcPr>
          <w:p w14:paraId="703A09A0">
            <w:pPr>
              <w:pStyle w:val="12"/>
              <w:rPr>
                <w:rFonts w:hint="eastAsia" w:ascii="宋体" w:hAnsi="宋体" w:eastAsia="宋体" w:cs="宋体"/>
                <w:sz w:val="24"/>
                <w:szCs w:val="24"/>
              </w:rPr>
            </w:pPr>
          </w:p>
        </w:tc>
        <w:tc>
          <w:tcPr>
            <w:tcW w:w="2193" w:type="dxa"/>
            <w:vAlign w:val="top"/>
          </w:tcPr>
          <w:p w14:paraId="486230E9">
            <w:pPr>
              <w:pStyle w:val="12"/>
              <w:rPr>
                <w:rFonts w:hint="eastAsia" w:ascii="宋体" w:hAnsi="宋体" w:eastAsia="宋体" w:cs="宋体"/>
                <w:sz w:val="24"/>
                <w:szCs w:val="24"/>
              </w:rPr>
            </w:pPr>
          </w:p>
        </w:tc>
      </w:tr>
      <w:tr w14:paraId="6CE97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7D48F4A1">
            <w:pPr>
              <w:pStyle w:val="12"/>
              <w:rPr>
                <w:rFonts w:hint="eastAsia" w:ascii="宋体" w:hAnsi="宋体" w:eastAsia="宋体" w:cs="宋体"/>
                <w:sz w:val="24"/>
                <w:szCs w:val="24"/>
              </w:rPr>
            </w:pPr>
          </w:p>
        </w:tc>
        <w:tc>
          <w:tcPr>
            <w:tcW w:w="2436" w:type="dxa"/>
            <w:vAlign w:val="top"/>
          </w:tcPr>
          <w:p w14:paraId="7DC6F7C4">
            <w:pPr>
              <w:pStyle w:val="12"/>
              <w:rPr>
                <w:rFonts w:hint="eastAsia" w:ascii="宋体" w:hAnsi="宋体" w:eastAsia="宋体" w:cs="宋体"/>
                <w:sz w:val="24"/>
                <w:szCs w:val="24"/>
              </w:rPr>
            </w:pPr>
          </w:p>
        </w:tc>
        <w:tc>
          <w:tcPr>
            <w:tcW w:w="3341" w:type="dxa"/>
            <w:vAlign w:val="top"/>
          </w:tcPr>
          <w:p w14:paraId="64007AF4">
            <w:pPr>
              <w:pStyle w:val="12"/>
              <w:rPr>
                <w:rFonts w:hint="eastAsia" w:ascii="宋体" w:hAnsi="宋体" w:eastAsia="宋体" w:cs="宋体"/>
                <w:sz w:val="24"/>
                <w:szCs w:val="24"/>
              </w:rPr>
            </w:pPr>
          </w:p>
        </w:tc>
        <w:tc>
          <w:tcPr>
            <w:tcW w:w="2193" w:type="dxa"/>
            <w:vAlign w:val="top"/>
          </w:tcPr>
          <w:p w14:paraId="3A85CB03">
            <w:pPr>
              <w:pStyle w:val="12"/>
              <w:rPr>
                <w:rFonts w:hint="eastAsia" w:ascii="宋体" w:hAnsi="宋体" w:eastAsia="宋体" w:cs="宋体"/>
                <w:sz w:val="24"/>
                <w:szCs w:val="24"/>
              </w:rPr>
            </w:pPr>
          </w:p>
        </w:tc>
      </w:tr>
      <w:tr w14:paraId="7E1F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42477AB3">
            <w:pPr>
              <w:pStyle w:val="12"/>
              <w:rPr>
                <w:rFonts w:hint="eastAsia" w:ascii="宋体" w:hAnsi="宋体" w:eastAsia="宋体" w:cs="宋体"/>
                <w:sz w:val="24"/>
                <w:szCs w:val="24"/>
              </w:rPr>
            </w:pPr>
          </w:p>
        </w:tc>
        <w:tc>
          <w:tcPr>
            <w:tcW w:w="2436" w:type="dxa"/>
            <w:vAlign w:val="top"/>
          </w:tcPr>
          <w:p w14:paraId="545AC2AC">
            <w:pPr>
              <w:pStyle w:val="12"/>
              <w:rPr>
                <w:rFonts w:hint="eastAsia" w:ascii="宋体" w:hAnsi="宋体" w:eastAsia="宋体" w:cs="宋体"/>
                <w:sz w:val="24"/>
                <w:szCs w:val="24"/>
              </w:rPr>
            </w:pPr>
          </w:p>
        </w:tc>
        <w:tc>
          <w:tcPr>
            <w:tcW w:w="3341" w:type="dxa"/>
            <w:vAlign w:val="top"/>
          </w:tcPr>
          <w:p w14:paraId="09DBFAD5">
            <w:pPr>
              <w:pStyle w:val="12"/>
              <w:rPr>
                <w:rFonts w:hint="eastAsia" w:ascii="宋体" w:hAnsi="宋体" w:eastAsia="宋体" w:cs="宋体"/>
                <w:sz w:val="24"/>
                <w:szCs w:val="24"/>
              </w:rPr>
            </w:pPr>
          </w:p>
        </w:tc>
        <w:tc>
          <w:tcPr>
            <w:tcW w:w="2193" w:type="dxa"/>
            <w:vAlign w:val="top"/>
          </w:tcPr>
          <w:p w14:paraId="68439B57">
            <w:pPr>
              <w:pStyle w:val="12"/>
              <w:rPr>
                <w:rFonts w:hint="eastAsia" w:ascii="宋体" w:hAnsi="宋体" w:eastAsia="宋体" w:cs="宋体"/>
                <w:sz w:val="24"/>
                <w:szCs w:val="24"/>
              </w:rPr>
            </w:pPr>
          </w:p>
        </w:tc>
      </w:tr>
      <w:tr w14:paraId="5656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88" w:type="dxa"/>
            <w:vAlign w:val="top"/>
          </w:tcPr>
          <w:p w14:paraId="3FCFA82B">
            <w:pPr>
              <w:pStyle w:val="12"/>
              <w:rPr>
                <w:rFonts w:hint="eastAsia" w:ascii="宋体" w:hAnsi="宋体" w:eastAsia="宋体" w:cs="宋体"/>
                <w:sz w:val="24"/>
                <w:szCs w:val="24"/>
              </w:rPr>
            </w:pPr>
          </w:p>
        </w:tc>
        <w:tc>
          <w:tcPr>
            <w:tcW w:w="2436" w:type="dxa"/>
            <w:vAlign w:val="top"/>
          </w:tcPr>
          <w:p w14:paraId="52A229B3">
            <w:pPr>
              <w:pStyle w:val="12"/>
              <w:rPr>
                <w:rFonts w:hint="eastAsia" w:ascii="宋体" w:hAnsi="宋体" w:eastAsia="宋体" w:cs="宋体"/>
                <w:sz w:val="24"/>
                <w:szCs w:val="24"/>
              </w:rPr>
            </w:pPr>
          </w:p>
        </w:tc>
        <w:tc>
          <w:tcPr>
            <w:tcW w:w="3341" w:type="dxa"/>
            <w:vAlign w:val="top"/>
          </w:tcPr>
          <w:p w14:paraId="4FE70A13">
            <w:pPr>
              <w:pStyle w:val="12"/>
              <w:rPr>
                <w:rFonts w:hint="eastAsia" w:ascii="宋体" w:hAnsi="宋体" w:eastAsia="宋体" w:cs="宋体"/>
                <w:sz w:val="24"/>
                <w:szCs w:val="24"/>
              </w:rPr>
            </w:pPr>
          </w:p>
        </w:tc>
        <w:tc>
          <w:tcPr>
            <w:tcW w:w="2193" w:type="dxa"/>
            <w:vAlign w:val="top"/>
          </w:tcPr>
          <w:p w14:paraId="326D65A5">
            <w:pPr>
              <w:pStyle w:val="12"/>
              <w:rPr>
                <w:rFonts w:hint="eastAsia" w:ascii="宋体" w:hAnsi="宋体" w:eastAsia="宋体" w:cs="宋体"/>
                <w:sz w:val="24"/>
                <w:szCs w:val="24"/>
              </w:rPr>
            </w:pPr>
          </w:p>
        </w:tc>
      </w:tr>
    </w:tbl>
    <w:p w14:paraId="56EBBAC5">
      <w:pPr>
        <w:spacing w:before="6"/>
        <w:rPr>
          <w:rFonts w:hint="eastAsia" w:ascii="宋体" w:hAnsi="宋体" w:eastAsia="宋体" w:cs="宋体"/>
          <w:sz w:val="28"/>
          <w:szCs w:val="28"/>
        </w:rPr>
      </w:pPr>
    </w:p>
    <w:p w14:paraId="4568F49C">
      <w:pPr>
        <w:pStyle w:val="3"/>
        <w:spacing w:line="350" w:lineRule="auto"/>
        <w:rPr>
          <w:rFonts w:hint="eastAsia" w:ascii="宋体" w:hAnsi="宋体" w:eastAsia="宋体" w:cs="宋体"/>
          <w:sz w:val="28"/>
          <w:szCs w:val="28"/>
        </w:rPr>
        <w:sectPr>
          <w:footerReference r:id="rId12" w:type="default"/>
          <w:pgSz w:w="11906" w:h="16839"/>
          <w:pgMar w:top="1417" w:right="1417" w:bottom="1417" w:left="1417" w:header="0" w:footer="783" w:gutter="0"/>
          <w:pgNumType w:fmt="decimal"/>
          <w:cols w:space="720" w:num="1"/>
        </w:sectPr>
      </w:pPr>
    </w:p>
    <w:p w14:paraId="47D2838E">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0" w:type="auto"/>
        <w:jc w:val="center"/>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14:paraId="76BE9BDF">
        <w:tblPrEx>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14:paraId="54D3E5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14:paraId="7D788AD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7D90EC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14:paraId="7DFBD3E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2E211B13">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14:paraId="013C5D09">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14:paraId="138EE53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3C915AA">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1B1E2F18">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14:paraId="3326A3A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1088E67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14:paraId="6A1AA3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77A4C5B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14:paraId="2B37997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FDF62C7">
        <w:tblPrEx>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14:paraId="3319A24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14:paraId="3771D2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4332DC0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14:paraId="19E007CD">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4407FADF">
        <w:tblPrEx>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14:paraId="4B4840E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14:paraId="352B7203">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14:paraId="3C32EC56">
        <w:tblPrEx>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870977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14:paraId="4BFD63D6">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076F8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14:paraId="5F3F5C9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14:paraId="28B4E9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14:paraId="48BC5E71">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14:paraId="341A7481">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05EBFA0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87010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27230FF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6FC88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5ECC255E">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BA751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74ED1F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45997B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BFDF9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F21242D">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78B6C36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7A7D76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A587C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AA6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141487FA">
        <w:tblPrEx>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56A0A2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5A69E5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4B51C27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6E2D9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4C5D0C0">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1F2000C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6A40CC4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50DA0B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D7CB2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14:paraId="4094E9D1">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0C038E1D">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5969390E">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B8D11BC">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569163A">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E1FFD6F">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D46ECE7">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FD55D58">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90A363D">
      <w:pPr>
        <w:spacing w:line="360" w:lineRule="auto"/>
        <w:rPr>
          <w:rFonts w:hint="eastAsia" w:ascii="宋体" w:hAnsi="宋体" w:eastAsia="宋体" w:cs="宋体"/>
          <w:b w:val="0"/>
          <w:snapToGrid w:val="0"/>
          <w:color w:val="000000"/>
          <w:spacing w:val="-2"/>
          <w:kern w:val="0"/>
          <w:sz w:val="20"/>
          <w:szCs w:val="20"/>
          <w:lang w:val="en-US" w:eastAsia="zh-CN" w:bidi="ar-SA"/>
        </w:rPr>
      </w:pPr>
    </w:p>
    <w:p w14:paraId="39BDFE23">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84B29DA">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14:paraId="67A70001">
      <w:pPr>
        <w:spacing w:before="6"/>
        <w:rPr>
          <w:rFonts w:hint="eastAsia" w:ascii="宋体" w:hAnsi="宋体" w:eastAsia="宋体" w:cs="宋体"/>
          <w:sz w:val="28"/>
          <w:szCs w:val="28"/>
        </w:rPr>
      </w:pPr>
    </w:p>
    <w:p w14:paraId="7848AB73">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5FD5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DD3F335">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14:paraId="42B9A391">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14:paraId="31254270">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14:paraId="2C58A848">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2F6F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4437A506">
            <w:pPr>
              <w:pStyle w:val="12"/>
              <w:rPr>
                <w:rFonts w:hint="eastAsia" w:ascii="宋体" w:hAnsi="宋体" w:eastAsia="宋体" w:cs="宋体"/>
                <w:sz w:val="24"/>
                <w:szCs w:val="24"/>
              </w:rPr>
            </w:pPr>
          </w:p>
        </w:tc>
        <w:tc>
          <w:tcPr>
            <w:tcW w:w="2279" w:type="dxa"/>
            <w:vAlign w:val="top"/>
          </w:tcPr>
          <w:p w14:paraId="77E8AA28">
            <w:pPr>
              <w:pStyle w:val="12"/>
              <w:rPr>
                <w:rFonts w:hint="eastAsia" w:ascii="宋体" w:hAnsi="宋体" w:eastAsia="宋体" w:cs="宋体"/>
                <w:sz w:val="24"/>
                <w:szCs w:val="24"/>
              </w:rPr>
            </w:pPr>
          </w:p>
        </w:tc>
        <w:tc>
          <w:tcPr>
            <w:tcW w:w="3100" w:type="dxa"/>
            <w:vAlign w:val="top"/>
          </w:tcPr>
          <w:p w14:paraId="6AC4F627">
            <w:pPr>
              <w:pStyle w:val="12"/>
              <w:rPr>
                <w:rFonts w:hint="eastAsia" w:ascii="宋体" w:hAnsi="宋体" w:eastAsia="宋体" w:cs="宋体"/>
                <w:sz w:val="24"/>
                <w:szCs w:val="24"/>
              </w:rPr>
            </w:pPr>
          </w:p>
        </w:tc>
        <w:tc>
          <w:tcPr>
            <w:tcW w:w="2035" w:type="dxa"/>
            <w:vAlign w:val="top"/>
          </w:tcPr>
          <w:p w14:paraId="292A9ED0">
            <w:pPr>
              <w:pStyle w:val="12"/>
              <w:rPr>
                <w:rFonts w:hint="eastAsia" w:ascii="宋体" w:hAnsi="宋体" w:eastAsia="宋体" w:cs="宋体"/>
                <w:sz w:val="24"/>
                <w:szCs w:val="24"/>
              </w:rPr>
            </w:pPr>
          </w:p>
        </w:tc>
      </w:tr>
      <w:tr w14:paraId="2DE00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BBF3A89">
            <w:pPr>
              <w:pStyle w:val="12"/>
              <w:rPr>
                <w:rFonts w:hint="eastAsia" w:ascii="宋体" w:hAnsi="宋体" w:eastAsia="宋体" w:cs="宋体"/>
                <w:sz w:val="24"/>
                <w:szCs w:val="24"/>
              </w:rPr>
            </w:pPr>
          </w:p>
        </w:tc>
        <w:tc>
          <w:tcPr>
            <w:tcW w:w="2279" w:type="dxa"/>
            <w:vAlign w:val="top"/>
          </w:tcPr>
          <w:p w14:paraId="6E0B83C0">
            <w:pPr>
              <w:pStyle w:val="12"/>
              <w:rPr>
                <w:rFonts w:hint="eastAsia" w:ascii="宋体" w:hAnsi="宋体" w:eastAsia="宋体" w:cs="宋体"/>
                <w:sz w:val="24"/>
                <w:szCs w:val="24"/>
              </w:rPr>
            </w:pPr>
          </w:p>
        </w:tc>
        <w:tc>
          <w:tcPr>
            <w:tcW w:w="3100" w:type="dxa"/>
            <w:vAlign w:val="top"/>
          </w:tcPr>
          <w:p w14:paraId="755D01CC">
            <w:pPr>
              <w:pStyle w:val="12"/>
              <w:rPr>
                <w:rFonts w:hint="eastAsia" w:ascii="宋体" w:hAnsi="宋体" w:eastAsia="宋体" w:cs="宋体"/>
                <w:sz w:val="24"/>
                <w:szCs w:val="24"/>
              </w:rPr>
            </w:pPr>
          </w:p>
        </w:tc>
        <w:tc>
          <w:tcPr>
            <w:tcW w:w="2035" w:type="dxa"/>
            <w:vAlign w:val="top"/>
          </w:tcPr>
          <w:p w14:paraId="53C56557">
            <w:pPr>
              <w:pStyle w:val="12"/>
              <w:rPr>
                <w:rFonts w:hint="eastAsia" w:ascii="宋体" w:hAnsi="宋体" w:eastAsia="宋体" w:cs="宋体"/>
                <w:sz w:val="24"/>
                <w:szCs w:val="24"/>
              </w:rPr>
            </w:pPr>
          </w:p>
        </w:tc>
      </w:tr>
      <w:tr w14:paraId="5034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6DD8B2D5">
            <w:pPr>
              <w:pStyle w:val="12"/>
              <w:rPr>
                <w:rFonts w:hint="eastAsia" w:ascii="宋体" w:hAnsi="宋体" w:eastAsia="宋体" w:cs="宋体"/>
                <w:sz w:val="24"/>
                <w:szCs w:val="24"/>
              </w:rPr>
            </w:pPr>
          </w:p>
        </w:tc>
        <w:tc>
          <w:tcPr>
            <w:tcW w:w="2279" w:type="dxa"/>
            <w:vAlign w:val="top"/>
          </w:tcPr>
          <w:p w14:paraId="7D385D08">
            <w:pPr>
              <w:pStyle w:val="12"/>
              <w:rPr>
                <w:rFonts w:hint="eastAsia" w:ascii="宋体" w:hAnsi="宋体" w:eastAsia="宋体" w:cs="宋体"/>
                <w:sz w:val="24"/>
                <w:szCs w:val="24"/>
              </w:rPr>
            </w:pPr>
          </w:p>
        </w:tc>
        <w:tc>
          <w:tcPr>
            <w:tcW w:w="3100" w:type="dxa"/>
            <w:vAlign w:val="top"/>
          </w:tcPr>
          <w:p w14:paraId="4BB382E3">
            <w:pPr>
              <w:pStyle w:val="12"/>
              <w:rPr>
                <w:rFonts w:hint="eastAsia" w:ascii="宋体" w:hAnsi="宋体" w:eastAsia="宋体" w:cs="宋体"/>
                <w:sz w:val="24"/>
                <w:szCs w:val="24"/>
              </w:rPr>
            </w:pPr>
          </w:p>
        </w:tc>
        <w:tc>
          <w:tcPr>
            <w:tcW w:w="2035" w:type="dxa"/>
            <w:vAlign w:val="top"/>
          </w:tcPr>
          <w:p w14:paraId="7D9FF4BC">
            <w:pPr>
              <w:pStyle w:val="12"/>
              <w:rPr>
                <w:rFonts w:hint="eastAsia" w:ascii="宋体" w:hAnsi="宋体" w:eastAsia="宋体" w:cs="宋体"/>
                <w:sz w:val="24"/>
                <w:szCs w:val="24"/>
              </w:rPr>
            </w:pPr>
          </w:p>
        </w:tc>
      </w:tr>
    </w:tbl>
    <w:p w14:paraId="07192DCD">
      <w:pPr>
        <w:pStyle w:val="3"/>
        <w:rPr>
          <w:rFonts w:hint="eastAsia" w:ascii="宋体" w:hAnsi="宋体" w:eastAsia="宋体" w:cs="宋体"/>
          <w:sz w:val="28"/>
          <w:szCs w:val="28"/>
        </w:rPr>
      </w:pPr>
    </w:p>
    <w:p w14:paraId="5D1EFDB1">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DC3D">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283F">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1">
    <w:nsid w:val="E4988446"/>
    <w:multiLevelType w:val="singleLevel"/>
    <w:tmpl w:val="E4988446"/>
    <w:lvl w:ilvl="0" w:tentative="0">
      <w:start w:val="1"/>
      <w:numFmt w:val="chineseCounting"/>
      <w:suff w:val="nothing"/>
      <w:lvlText w:val="%1、"/>
      <w:lvlJc w:val="left"/>
      <w:pPr>
        <w:ind w:left="-12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441F1E"/>
    <w:rsid w:val="02647ECA"/>
    <w:rsid w:val="02A8425B"/>
    <w:rsid w:val="03321D76"/>
    <w:rsid w:val="03960D6B"/>
    <w:rsid w:val="03CF5817"/>
    <w:rsid w:val="0471585B"/>
    <w:rsid w:val="04ED23F9"/>
    <w:rsid w:val="05333356"/>
    <w:rsid w:val="066A7A79"/>
    <w:rsid w:val="06930D7E"/>
    <w:rsid w:val="08852948"/>
    <w:rsid w:val="08A54D99"/>
    <w:rsid w:val="09813405"/>
    <w:rsid w:val="09C33728"/>
    <w:rsid w:val="0A430D0D"/>
    <w:rsid w:val="0A55032E"/>
    <w:rsid w:val="0AB73A0A"/>
    <w:rsid w:val="0B7C597C"/>
    <w:rsid w:val="0C5114BF"/>
    <w:rsid w:val="0C830C61"/>
    <w:rsid w:val="0CA30105"/>
    <w:rsid w:val="0D3F0600"/>
    <w:rsid w:val="0D6C5618"/>
    <w:rsid w:val="0E910299"/>
    <w:rsid w:val="0EC52286"/>
    <w:rsid w:val="0F6B527E"/>
    <w:rsid w:val="101E3DAE"/>
    <w:rsid w:val="10C06C14"/>
    <w:rsid w:val="10CC0ABA"/>
    <w:rsid w:val="10FE6425"/>
    <w:rsid w:val="115630D4"/>
    <w:rsid w:val="11C141CD"/>
    <w:rsid w:val="12E806A4"/>
    <w:rsid w:val="13FC0478"/>
    <w:rsid w:val="141F1EA3"/>
    <w:rsid w:val="147A532B"/>
    <w:rsid w:val="154020D1"/>
    <w:rsid w:val="15923910"/>
    <w:rsid w:val="164D0F49"/>
    <w:rsid w:val="165F0296"/>
    <w:rsid w:val="1666200B"/>
    <w:rsid w:val="16982070"/>
    <w:rsid w:val="16A53EAB"/>
    <w:rsid w:val="170E5E32"/>
    <w:rsid w:val="17716EB9"/>
    <w:rsid w:val="1796247C"/>
    <w:rsid w:val="17E01949"/>
    <w:rsid w:val="17F90C5D"/>
    <w:rsid w:val="188C3AFC"/>
    <w:rsid w:val="18D04C74"/>
    <w:rsid w:val="18D53478"/>
    <w:rsid w:val="18EB618A"/>
    <w:rsid w:val="18EB67F8"/>
    <w:rsid w:val="18F27215"/>
    <w:rsid w:val="1AB1581F"/>
    <w:rsid w:val="1B147555"/>
    <w:rsid w:val="1BD01CD5"/>
    <w:rsid w:val="1BD40BAB"/>
    <w:rsid w:val="1C2150DC"/>
    <w:rsid w:val="1CA44A0F"/>
    <w:rsid w:val="1D3C3AC6"/>
    <w:rsid w:val="1EC2624D"/>
    <w:rsid w:val="1F512D16"/>
    <w:rsid w:val="1FB76BD2"/>
    <w:rsid w:val="1FB94E11"/>
    <w:rsid w:val="202B7A06"/>
    <w:rsid w:val="204A184E"/>
    <w:rsid w:val="205E303E"/>
    <w:rsid w:val="20D67D8D"/>
    <w:rsid w:val="20E00C0C"/>
    <w:rsid w:val="21B93937"/>
    <w:rsid w:val="21D40771"/>
    <w:rsid w:val="21F726B1"/>
    <w:rsid w:val="21FC1A76"/>
    <w:rsid w:val="222A0391"/>
    <w:rsid w:val="222F59A7"/>
    <w:rsid w:val="22A07E11"/>
    <w:rsid w:val="231434D9"/>
    <w:rsid w:val="23825FAA"/>
    <w:rsid w:val="25901A01"/>
    <w:rsid w:val="25E62821"/>
    <w:rsid w:val="26166C60"/>
    <w:rsid w:val="265979CD"/>
    <w:rsid w:val="26D905D7"/>
    <w:rsid w:val="270C275B"/>
    <w:rsid w:val="273C0677"/>
    <w:rsid w:val="27D17500"/>
    <w:rsid w:val="28484B8B"/>
    <w:rsid w:val="288B76AF"/>
    <w:rsid w:val="29763EBB"/>
    <w:rsid w:val="29FF385C"/>
    <w:rsid w:val="2A7E5C44"/>
    <w:rsid w:val="2B51698E"/>
    <w:rsid w:val="2B9F3D2E"/>
    <w:rsid w:val="2C117C22"/>
    <w:rsid w:val="2C934D84"/>
    <w:rsid w:val="2D32459D"/>
    <w:rsid w:val="2DC23B73"/>
    <w:rsid w:val="2E273A48"/>
    <w:rsid w:val="2EC7660D"/>
    <w:rsid w:val="2F2B2677"/>
    <w:rsid w:val="302C1E10"/>
    <w:rsid w:val="3096543F"/>
    <w:rsid w:val="317433D6"/>
    <w:rsid w:val="31864EB8"/>
    <w:rsid w:val="31880C30"/>
    <w:rsid w:val="31FA6E0B"/>
    <w:rsid w:val="32DF6B0F"/>
    <w:rsid w:val="33AA208D"/>
    <w:rsid w:val="34897199"/>
    <w:rsid w:val="34D128B0"/>
    <w:rsid w:val="34F01B2F"/>
    <w:rsid w:val="355B3A50"/>
    <w:rsid w:val="35B57F66"/>
    <w:rsid w:val="36240485"/>
    <w:rsid w:val="3685019E"/>
    <w:rsid w:val="36853990"/>
    <w:rsid w:val="37CF7DAB"/>
    <w:rsid w:val="381B65BC"/>
    <w:rsid w:val="38D22C3B"/>
    <w:rsid w:val="3AE01ADD"/>
    <w:rsid w:val="3B0D2BDC"/>
    <w:rsid w:val="3D644326"/>
    <w:rsid w:val="3DFA4C63"/>
    <w:rsid w:val="3E893FE7"/>
    <w:rsid w:val="3EAA6689"/>
    <w:rsid w:val="3F9975E5"/>
    <w:rsid w:val="3FA806EF"/>
    <w:rsid w:val="4046263A"/>
    <w:rsid w:val="41622973"/>
    <w:rsid w:val="41717932"/>
    <w:rsid w:val="4214405D"/>
    <w:rsid w:val="423B584A"/>
    <w:rsid w:val="42A44D37"/>
    <w:rsid w:val="42DD7D67"/>
    <w:rsid w:val="42FA74B4"/>
    <w:rsid w:val="43893DFF"/>
    <w:rsid w:val="446B68BB"/>
    <w:rsid w:val="44D11F15"/>
    <w:rsid w:val="45CE4D82"/>
    <w:rsid w:val="46723862"/>
    <w:rsid w:val="469043B7"/>
    <w:rsid w:val="477A0BC3"/>
    <w:rsid w:val="47A12F09"/>
    <w:rsid w:val="47BB1A43"/>
    <w:rsid w:val="48850F68"/>
    <w:rsid w:val="488E2B78"/>
    <w:rsid w:val="489F6B33"/>
    <w:rsid w:val="48B07A99"/>
    <w:rsid w:val="48CA7928"/>
    <w:rsid w:val="48FD01F3"/>
    <w:rsid w:val="494871CB"/>
    <w:rsid w:val="495058EE"/>
    <w:rsid w:val="49641B2B"/>
    <w:rsid w:val="49B04D70"/>
    <w:rsid w:val="4A0F1D6B"/>
    <w:rsid w:val="4A266DE0"/>
    <w:rsid w:val="4D8B3C7B"/>
    <w:rsid w:val="4DED6593"/>
    <w:rsid w:val="4E1639D1"/>
    <w:rsid w:val="4E30022D"/>
    <w:rsid w:val="4E3C6D19"/>
    <w:rsid w:val="4EBB1BE7"/>
    <w:rsid w:val="500656EA"/>
    <w:rsid w:val="500E459E"/>
    <w:rsid w:val="509A7599"/>
    <w:rsid w:val="50A32F39"/>
    <w:rsid w:val="51002139"/>
    <w:rsid w:val="51112598"/>
    <w:rsid w:val="511D2CEB"/>
    <w:rsid w:val="51844B18"/>
    <w:rsid w:val="523D48E0"/>
    <w:rsid w:val="529A3CEF"/>
    <w:rsid w:val="52AA4A52"/>
    <w:rsid w:val="52F063E6"/>
    <w:rsid w:val="535B5D4C"/>
    <w:rsid w:val="536F7A4A"/>
    <w:rsid w:val="55BA31FE"/>
    <w:rsid w:val="57407733"/>
    <w:rsid w:val="57462870"/>
    <w:rsid w:val="577E6F21"/>
    <w:rsid w:val="57D61E46"/>
    <w:rsid w:val="57E97DCB"/>
    <w:rsid w:val="58A27F7A"/>
    <w:rsid w:val="599E4BE5"/>
    <w:rsid w:val="5A1A070F"/>
    <w:rsid w:val="5A290952"/>
    <w:rsid w:val="5BA93A11"/>
    <w:rsid w:val="5C695BFD"/>
    <w:rsid w:val="5CD1707F"/>
    <w:rsid w:val="5DA87DE0"/>
    <w:rsid w:val="5E10434B"/>
    <w:rsid w:val="5E5A2AB8"/>
    <w:rsid w:val="5EE412EC"/>
    <w:rsid w:val="5F47798A"/>
    <w:rsid w:val="5F54417A"/>
    <w:rsid w:val="5F88611B"/>
    <w:rsid w:val="60436E18"/>
    <w:rsid w:val="60675196"/>
    <w:rsid w:val="60C05A12"/>
    <w:rsid w:val="60E16353"/>
    <w:rsid w:val="626544F2"/>
    <w:rsid w:val="62863036"/>
    <w:rsid w:val="634B7B8C"/>
    <w:rsid w:val="63666773"/>
    <w:rsid w:val="63844E4C"/>
    <w:rsid w:val="63AE3C76"/>
    <w:rsid w:val="65CE2876"/>
    <w:rsid w:val="669E4476"/>
    <w:rsid w:val="66B1690D"/>
    <w:rsid w:val="67CC59E3"/>
    <w:rsid w:val="68386205"/>
    <w:rsid w:val="68A27221"/>
    <w:rsid w:val="69076F3C"/>
    <w:rsid w:val="697119CE"/>
    <w:rsid w:val="6A1F5D27"/>
    <w:rsid w:val="6BD57512"/>
    <w:rsid w:val="6E2039C3"/>
    <w:rsid w:val="6E331948"/>
    <w:rsid w:val="6E415DC2"/>
    <w:rsid w:val="6E481A15"/>
    <w:rsid w:val="6E8C2E06"/>
    <w:rsid w:val="6EBA13CD"/>
    <w:rsid w:val="6EE5451A"/>
    <w:rsid w:val="6FAE323D"/>
    <w:rsid w:val="6FCD1928"/>
    <w:rsid w:val="6FDB2297"/>
    <w:rsid w:val="7141612A"/>
    <w:rsid w:val="71B11484"/>
    <w:rsid w:val="71B763EC"/>
    <w:rsid w:val="7240553E"/>
    <w:rsid w:val="73B83F07"/>
    <w:rsid w:val="755F3023"/>
    <w:rsid w:val="75731E4D"/>
    <w:rsid w:val="75790588"/>
    <w:rsid w:val="75A5137D"/>
    <w:rsid w:val="764B35A7"/>
    <w:rsid w:val="76592168"/>
    <w:rsid w:val="767E2925"/>
    <w:rsid w:val="774E4EC6"/>
    <w:rsid w:val="77530965"/>
    <w:rsid w:val="77DF489E"/>
    <w:rsid w:val="77F73E31"/>
    <w:rsid w:val="78212D05"/>
    <w:rsid w:val="7836450F"/>
    <w:rsid w:val="788F1E71"/>
    <w:rsid w:val="78B2790D"/>
    <w:rsid w:val="78F735A3"/>
    <w:rsid w:val="791E096C"/>
    <w:rsid w:val="7A08012D"/>
    <w:rsid w:val="7A124B07"/>
    <w:rsid w:val="7A6F3A54"/>
    <w:rsid w:val="7AD81021"/>
    <w:rsid w:val="7B095F0A"/>
    <w:rsid w:val="7B4E7DC1"/>
    <w:rsid w:val="7BDB0514"/>
    <w:rsid w:val="7BDD7149"/>
    <w:rsid w:val="7BE424D4"/>
    <w:rsid w:val="7BFC3B69"/>
    <w:rsid w:val="7C745605"/>
    <w:rsid w:val="7D8E26F7"/>
    <w:rsid w:val="7DC75C09"/>
    <w:rsid w:val="7E906943"/>
    <w:rsid w:val="7F3B240A"/>
    <w:rsid w:val="7F973E33"/>
    <w:rsid w:val="7FD91FF5"/>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5dc3ef48-bf2d-4518-a4e8-ed2068b82f99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3B508853</paraID>
      <start>0</start>
      <end>3</end>
      <status>unmodified</status>
      <modifiedWord/>
      <trackRevisions>false</trackRevisions>
    </reviewItem>
    <reviewItem>
      <errorID>e61a6fcb-5684-4baf-939c-227487706f8f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292E8C86</paraID>
      <start>0</start>
      <end>3</end>
      <status>unmodified</status>
      <modifiedWord/>
      <trackRevisions>false</trackRevisions>
    </reviewItem>
    <reviewItem>
      <errorID>731bb715-7104-482e-9e0e-b2fdafe11a23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310BFEA</paraID>
      <start>0</start>
      <end>3</end>
      <status>unmodified</status>
      <modifiedWord/>
      <trackRevisions>false</trackRevisions>
    </reviewItem>
    <reviewItem>
      <errorID>eaf9b163-ff7f-46ad-abcf-585dea4fd923</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ef980968-b7e9-4ec3-91c8-07b002d5d696</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eab63e92-c3f2-414b-baec-2e1bc86f7c74</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0674cb3f-f8bf-4f43-ae55-f3ea92c77954</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d0f636f6-4b3e-4966-9797-2522b25009f8</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fabe0ac7-ecc8-45bd-adeb-a5ea3eaf51fd</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98f533f0-94fb-443f-ae0e-38491ad43871</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e4f8f159-1969-4fc3-bc51-4dceabb5aa20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4243B944</paraID>
      <start>0</start>
      <end>3</end>
      <status>unmodified</status>
      <modifiedWord/>
      <trackRevisions>false</trackRevisions>
    </reviewItem>
    <reviewItem>
      <errorID>ec80f2d0-2263-4c5f-806d-e28ceb8d2e41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767482E4</paraID>
      <start>0</start>
      <end>3</end>
      <status>unmodified</status>
      <modifiedWord/>
      <trackRevisions>false</trackRevisions>
    </reviewItem>
    <reviewItem>
      <errorID>3770d7ab-62bf-44ff-a57a-e3b1360c48a0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7343177E</paraID>
      <start>0</start>
      <end>3</end>
      <status>unmodified</status>
      <modifiedWord/>
      <trackRevisions>false</trackRevisions>
    </reviewItem>
    <reviewItem>
      <errorID>b0b33c4b-e605-4e6a-9809-dcc61d3de32f</errorID>
      <errorWord>（</errorWord>
      <group>L1_Punc</group>
      <groupName>标点问题</groupName>
      <ability>L2_Punc_CN</ability>
      <abilityName>标点符号问题</abilityName>
      <candidateList/>
      <explain>同一形式括号套用。</explain>
      <paraID>7343177E</paraID>
      <start>111</start>
      <end>112</end>
      <status>unmodified</status>
      <modifiedWord/>
      <trackRevisions>false</trackRevisions>
    </reviewItem>
    <reviewItem>
      <errorID>221874e5-d147-4189-a51b-74845fce967a</errorID>
      <errorWord>）</errorWord>
      <group>L1_Punc</group>
      <groupName>标点问题</groupName>
      <ability>L2_Punc_CN</ability>
      <abilityName>标点符号问题</abilityName>
      <candidateList/>
      <explain>同一形式括号套用。</explain>
      <paraID>7343177E</paraID>
      <start>114</start>
      <end>115</end>
      <status>unmodified</status>
      <modifiedWord/>
      <trackRevisions>false</trackRevisions>
    </reviewItem>
    <reviewItem>
      <errorID>cbc12260-9df4-4888-ada3-b89d38535179</errorID>
      <errorWord>(</errorWord>
      <group>L1_Format</group>
      <groupName>格式问题</groupName>
      <ability>L2_HalfPunc_CN</ability>
      <abilityName>全半角问题</abilityName>
      <candidateList>
        <item>（</item>
      </candidateList>
      <explain>文本全半角错误。</explain>
      <paraID>43E1766B</paraID>
      <start>0</start>
      <end>1</end>
      <status>unmodified</status>
      <modifiedWord/>
      <trackRevisions>false</trackRevisions>
    </reviewItem>
    <reviewItem>
      <errorID>d77cbc89-2a60-4cfc-834b-a9bf8b1eee73</errorID>
      <errorWord>)</errorWord>
      <group>L1_Format</group>
      <groupName>格式问题</groupName>
      <ability>L2_HalfPunc_CN</ability>
      <abilityName>全半角问题</abilityName>
      <candidateList>
        <item>）</item>
      </candidateList>
      <explain>文本全半角错误。</explain>
      <paraID>43E1766B</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7da5f5-6ae7-4e72-98d7-58d67327368d}">
  <ds:schemaRefs/>
</ds:datastoreItem>
</file>

<file path=docProps/app.xml><?xml version="1.0" encoding="utf-8"?>
<Properties xmlns="http://schemas.openxmlformats.org/officeDocument/2006/extended-properties" xmlns:vt="http://schemas.openxmlformats.org/officeDocument/2006/docPropsVTypes">
  <Pages>17</Pages>
  <Words>2867</Words>
  <Characters>3272</Characters>
  <TotalTime>7</TotalTime>
  <ScaleCrop>false</ScaleCrop>
  <LinksUpToDate>false</LinksUpToDate>
  <CharactersWithSpaces>4576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M</cp:lastModifiedBy>
  <cp:lastPrinted>2026-08-03T02:14:00Z</cp:lastPrinted>
  <dcterms:modified xsi:type="dcterms:W3CDTF">2026-08-06T14:15:34Z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eyJoZGlkIjoiZWFjZmMyYzc4MzMwNzRiODY0ODNiNzMyNjdkYzM5MTMiLCJ1c2VySWQiOiIyMzIyNzYwMzUifQ==</vt:lpwstr>
  </property>
  <property fmtid="{D5CDD505-2E9C-101B-9397-08002B2CF9AE}" pid="5" name="KSOProductBuildVer">
    <vt:lpwstr>2052-12.1.0.28043</vt:lpwstr>
  </property>
  <property fmtid="{D5CDD505-2E9C-101B-9397-08002B2CF9AE}" pid="6" name="ICV">
    <vt:lpwstr>C4C05AF518B34CAC9F9C009CB5F27146_13</vt:lpwstr>
  </property>
</Properties>
</file>